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E" w:rsidRPr="008854EB" w:rsidRDefault="002B20B9" w:rsidP="008854EB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854E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“江苏招才月”系列活动</w:t>
      </w:r>
    </w:p>
    <w:p w:rsidR="00380EEE" w:rsidRPr="008854EB" w:rsidRDefault="002B20B9" w:rsidP="008854EB">
      <w:pPr>
        <w:spacing w:line="500" w:lineRule="exact"/>
        <w:jc w:val="center"/>
        <w:rPr>
          <w:rFonts w:asciiTheme="majorEastAsia" w:eastAsiaTheme="majorEastAsia" w:hAnsiTheme="majorEastAsia"/>
          <w:b/>
          <w:color w:val="0000FF"/>
          <w:sz w:val="32"/>
          <w:szCs w:val="32"/>
        </w:rPr>
      </w:pPr>
      <w:r w:rsidRPr="008854E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——上海地区专场招聘会活动公告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854EB">
        <w:rPr>
          <w:rFonts w:ascii="仿宋" w:eastAsia="仿宋" w:hAnsi="仿宋" w:hint="eastAsia"/>
          <w:sz w:val="28"/>
          <w:szCs w:val="28"/>
        </w:rPr>
        <w:t>为认真贯彻党的十九大精神，落实江苏省委“人才26条”政策，广泛集聚优秀高校毕业生人才到江苏施展才华、创新创业，定于11月19日在上海举办“江苏招才月”系列活动—</w:t>
      </w:r>
      <w:bookmarkStart w:id="0" w:name="OLE_LINK2"/>
      <w:r w:rsidRPr="008854EB">
        <w:rPr>
          <w:rFonts w:ascii="仿宋" w:eastAsia="仿宋" w:hAnsi="仿宋" w:hint="eastAsia"/>
          <w:sz w:val="28"/>
          <w:szCs w:val="28"/>
        </w:rPr>
        <w:t>上海地区</w:t>
      </w:r>
      <w:bookmarkEnd w:id="0"/>
      <w:r w:rsidRPr="008854EB">
        <w:rPr>
          <w:rFonts w:ascii="仿宋" w:eastAsia="仿宋" w:hAnsi="仿宋" w:hint="eastAsia"/>
          <w:sz w:val="28"/>
          <w:szCs w:val="28"/>
        </w:rPr>
        <w:t>专场招聘会，现就有关事项公告如下：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 w:cs="方正黑体_GBK"/>
          <w:sz w:val="28"/>
          <w:szCs w:val="28"/>
        </w:rPr>
      </w:pPr>
      <w:r w:rsidRPr="008854EB">
        <w:rPr>
          <w:rFonts w:ascii="仿宋" w:eastAsia="仿宋" w:hAnsi="仿宋" w:cs="方正黑体_GBK" w:hint="eastAsia"/>
          <w:sz w:val="28"/>
          <w:szCs w:val="28"/>
        </w:rPr>
        <w:t>一、活动时间、地点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854EB">
        <w:rPr>
          <w:rFonts w:ascii="仿宋" w:eastAsia="仿宋" w:hAnsi="仿宋" w:hint="eastAsia"/>
          <w:sz w:val="28"/>
          <w:szCs w:val="28"/>
        </w:rPr>
        <w:t>时间：2017年11月19日（周日） 9:00-12:00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854EB">
        <w:rPr>
          <w:rFonts w:ascii="仿宋" w:eastAsia="仿宋" w:hAnsi="仿宋" w:hint="eastAsia"/>
          <w:sz w:val="28"/>
          <w:szCs w:val="28"/>
        </w:rPr>
        <w:t>地点：复旦大学邯郸校区北区体育馆</w:t>
      </w:r>
    </w:p>
    <w:p w:rsidR="00380EEE" w:rsidRPr="008854EB" w:rsidRDefault="002B20B9" w:rsidP="008854EB">
      <w:pPr>
        <w:spacing w:line="50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8854EB">
        <w:rPr>
          <w:rFonts w:ascii="仿宋" w:eastAsia="仿宋" w:hAnsi="仿宋" w:hint="eastAsia"/>
          <w:sz w:val="28"/>
          <w:szCs w:val="28"/>
        </w:rPr>
        <w:t>（杨浦区武东路复旦大学北门入）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 w:cs="方正黑体_GBK"/>
          <w:sz w:val="28"/>
          <w:szCs w:val="28"/>
        </w:rPr>
      </w:pPr>
      <w:r w:rsidRPr="008854EB">
        <w:rPr>
          <w:rFonts w:ascii="仿宋" w:eastAsia="仿宋" w:hAnsi="仿宋" w:cs="方正黑体_GBK" w:hint="eastAsia"/>
          <w:sz w:val="28"/>
          <w:szCs w:val="28"/>
        </w:rPr>
        <w:t>二、招聘单位及岗位需求</w:t>
      </w:r>
    </w:p>
    <w:p w:rsidR="00380EEE" w:rsidRPr="008854EB" w:rsidRDefault="002B20B9" w:rsidP="008854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854EB">
        <w:rPr>
          <w:rFonts w:ascii="仿宋" w:eastAsia="仿宋" w:hAnsi="仿宋" w:hint="eastAsia"/>
          <w:sz w:val="28"/>
          <w:szCs w:val="28"/>
        </w:rPr>
        <w:t>汇集了江苏省240余家高校科研院所、省属企业等重点企事业单位、地方知名品牌企业，提供一万多个岗位需求，包括计算机、互联网、通信、机械、电气、自动化、生物、医药、化工、电子、电器、半导体、建筑、车辆工程、理学（化学、物理、力学等）、经济、金融、管理、语言文学、法律等数十个专业。</w:t>
      </w:r>
    </w:p>
    <w:p w:rsidR="0063127D" w:rsidRPr="008854EB" w:rsidRDefault="0063127D" w:rsidP="008854EB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80EEE" w:rsidRPr="008854EB" w:rsidRDefault="000313F6" w:rsidP="008854EB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390525</wp:posOffset>
            </wp:positionV>
            <wp:extent cx="1170305" cy="1112520"/>
            <wp:effectExtent l="19050" t="0" r="0" b="0"/>
            <wp:wrapTopAndBottom/>
            <wp:docPr id="2" name="图片 2" descr="上海专场招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海专场招聘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0B9" w:rsidRPr="008854EB">
        <w:rPr>
          <w:rFonts w:asciiTheme="majorEastAsia" w:eastAsiaTheme="majorEastAsia" w:hAnsiTheme="majorEastAsia" w:hint="eastAsia"/>
          <w:sz w:val="28"/>
          <w:szCs w:val="28"/>
        </w:rPr>
        <w:t>详细招聘单位和岗位需求信息可扫描下面二维码查询</w:t>
      </w:r>
    </w:p>
    <w:p w:rsidR="00380EEE" w:rsidRDefault="00380EEE" w:rsidP="008854EB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</w:p>
    <w:p w:rsidR="00380EEE" w:rsidRPr="008854EB" w:rsidRDefault="002B20B9" w:rsidP="008854EB">
      <w:pPr>
        <w:spacing w:line="500" w:lineRule="exact"/>
        <w:ind w:firstLineChars="1450" w:firstLine="4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54EB">
        <w:rPr>
          <w:rFonts w:asciiTheme="majorEastAsia" w:eastAsiaTheme="majorEastAsia" w:hAnsiTheme="majorEastAsia" w:hint="eastAsia"/>
          <w:sz w:val="32"/>
          <w:szCs w:val="32"/>
        </w:rPr>
        <w:t>中共江苏省委组织部　 </w:t>
      </w:r>
    </w:p>
    <w:p w:rsidR="00380EEE" w:rsidRPr="008854EB" w:rsidRDefault="002B20B9" w:rsidP="008854EB">
      <w:pPr>
        <w:spacing w:line="5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54EB">
        <w:rPr>
          <w:rFonts w:asciiTheme="majorEastAsia" w:eastAsiaTheme="majorEastAsia" w:hAnsiTheme="majorEastAsia" w:hint="eastAsia"/>
          <w:sz w:val="32"/>
          <w:szCs w:val="32"/>
        </w:rPr>
        <w:t xml:space="preserve">　　                 江苏省人力资源和社会保障厅</w:t>
      </w:r>
    </w:p>
    <w:p w:rsidR="00380EEE" w:rsidRPr="008854EB" w:rsidRDefault="002B20B9" w:rsidP="008854EB">
      <w:pPr>
        <w:spacing w:line="5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54EB">
        <w:rPr>
          <w:rFonts w:asciiTheme="majorEastAsia" w:eastAsiaTheme="majorEastAsia" w:hAnsiTheme="majorEastAsia" w:hint="eastAsia"/>
          <w:sz w:val="32"/>
          <w:szCs w:val="32"/>
        </w:rPr>
        <w:t xml:space="preserve">　　                           2017年11月</w:t>
      </w:r>
    </w:p>
    <w:p w:rsidR="00380EEE" w:rsidRDefault="00380EEE" w:rsidP="0063127D">
      <w:pPr>
        <w:spacing w:line="48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63127D" w:rsidRDefault="0063127D" w:rsidP="0063127D">
      <w:pPr>
        <w:spacing w:line="48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</w:p>
    <w:p w:rsidR="0063127D" w:rsidRDefault="0063127D" w:rsidP="0063127D">
      <w:pPr>
        <w:spacing w:line="48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</w:p>
    <w:p w:rsidR="0063127D" w:rsidRDefault="0063127D" w:rsidP="008854EB">
      <w:pPr>
        <w:spacing w:line="480" w:lineRule="exact"/>
        <w:rPr>
          <w:rFonts w:eastAsia="方正仿宋_GBK"/>
          <w:color w:val="FF0000"/>
          <w:sz w:val="32"/>
          <w:szCs w:val="32"/>
        </w:rPr>
      </w:pPr>
    </w:p>
    <w:p w:rsidR="00380EEE" w:rsidRPr="008854EB" w:rsidRDefault="002B20B9" w:rsidP="008854EB">
      <w:pPr>
        <w:spacing w:line="480" w:lineRule="exact"/>
        <w:ind w:firstLineChars="800" w:firstLine="2560"/>
        <w:rPr>
          <w:rFonts w:eastAsia="方正仿宋_GBK"/>
          <w:color w:val="000000" w:themeColor="text1"/>
          <w:sz w:val="32"/>
          <w:szCs w:val="32"/>
        </w:rPr>
      </w:pPr>
      <w:r w:rsidRPr="008854EB">
        <w:rPr>
          <w:rFonts w:eastAsia="方正仿宋_GBK" w:hint="eastAsia"/>
          <w:color w:val="000000" w:themeColor="text1"/>
          <w:sz w:val="32"/>
          <w:szCs w:val="32"/>
        </w:rPr>
        <w:t>部分招聘单位名录：</w:t>
      </w:r>
    </w:p>
    <w:p w:rsidR="00380EEE" w:rsidRDefault="00380EEE" w:rsidP="0063127D">
      <w:pPr>
        <w:spacing w:line="48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bookmarkStart w:id="1" w:name="_GoBack"/>
      <w:bookmarkEnd w:id="1"/>
    </w:p>
    <w:tbl>
      <w:tblPr>
        <w:tblW w:w="84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2820"/>
        <w:gridCol w:w="2820"/>
        <w:gridCol w:w="2820"/>
      </w:tblGrid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南京财经大学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南京审计大学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南京工程学院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南京交通职业技术学院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南京工业职业技术学院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江苏海事职业技术学院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江苏经贸职业技术学院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南京信息职业技术学院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无锡职业技术学院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扬州工业职业技术学院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江苏高科技投资集团有限公司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华泰证券股份有限公司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中国江苏国际经济技术合作集团有限公司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江苏交通控股有限公司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江苏金创信用再担保股份有限公司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江苏省农村信用社联合社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江苏省盐业集团有限责任公司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南京金陵饭店集团有限公司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南京禄口国际机场有限公司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江苏苏豪控股集团有限公司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江苏省国信资产管理集团有限公司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江苏省农垦集团有限公司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徐州矿务集团有限公司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江苏省中医院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江苏省人民医院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江苏省农业科学院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江苏省生产力促进中心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中国科学院紫金山天文台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南京艾布纳密封技术股份有限公司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南京大学-南京生物医药研究院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南京地铁集团有限公司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南京世和基因生物技术有限公司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南京银喆智能科技有限责任公司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南京紫金投资集团有限责任公司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苏宁云商集团股份有限公司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五星控股集团有限公司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中国中材国际工程股份有限公司(原南京水泥工业设计研究院)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无锡城市职业技术学院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无锡苏南国际机场集团有限公司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无锡产业发展集团有限公司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无锡城市发展集团有限公司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无锡地铁集团有限公司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无锡市国联发展（集团有限公司）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无锡市建设发展投资有限公司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无锡市交通产业集团有限公司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无锡市金融投资有限责任公司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无锡市市政公用产业集团有限公司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无锡市文化旅游发展集团有限公司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无锡市太湖新城发展集团有限公司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无锡奥夫特光学技术有限公司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国动信息技术（上海）有限公司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国联证券股份有限公司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红豆集团有限公司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无锡华普微电子有限公司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江苏慧眼数据科技股份有限公司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无锡灵山文化旅游集团有限公司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确成硅化学股份有限公司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信息产业电子第十一设计研究院科技工程股份有限公司华东分院（无锡）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中报国际网络无锡有限公司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无锡中鼎集成技术有限公司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徐州工程学院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徐州市中心医院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徐州市第一人民医院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徐工集团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江苏贝尔集团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江苏苏控科创产业投资发展有限公司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江苏裕兴薄膜科技股份有限公司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常州工学院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苏州工业职业技术学院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苏州市立医院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苏州市职业大学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苏州高新创业投资集团有限公司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中移（苏州）软件技术有限公司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苏州市建筑科学研究院集团股份有限公司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江苏永鼎股份有限公司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昆山国力研究院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昆山圣源机械有限公司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昆山维信诺科技有限公司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慕贝尔汽车部件（太仓）有限公司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苏州安智汽车零部件有限公司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苏州罗普斯金铝业股份有限公司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江苏国泰新点软件有限公司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江苏永钢集团有限公司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中国建材检验认证集团苏州有限公司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江苏恒力化纤股份有限公司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常熟市发展投资有限公司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常熟市城市经营投资有限公司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南通市委组织部、南通市人力资源和社会保障局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南通师范高等专科学校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中天科技集团有限公司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江苏林洋能源股份有限公司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江苏现代电力科技股份有限公司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南通四方冷链装备股份有限公司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中天科技精密材料有限公司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南通润邦重机有限公司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南通同洲电子有限责任公司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江苏华宇印涂设备集团有限公司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茵卡动力新能源江苏有限公司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紫罗兰家纺科技股份有限公司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中天合金技术有限公司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江苏豪森药业集团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连云港市城建控股集团有限公司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连云港正大天晴医药有限公司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盛虹石化集团有限公司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四季沐歌集团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中蓝连海设计研究院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连云港师范高等专科学校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连云港市教育管理信息中心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连云港市教育考试院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淮安市第二人民医院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江苏省苏淮高新区管委会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淮安兴盛建设投资有限公司淮安天参有限公司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江苏井神盐化股份有限公司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淮安市交通控股有限公司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淮安经济技术开发区经济发展总公司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淮安市疾病预防控制中心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淮安市中心血站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实联长宜淮安科技有限公司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江苏汉邦科技有限公司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江苏纽泰格科技股份有限公司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淮安市水利控股集团有限公司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辉山乳业发展（江苏）有限公司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江苏峰汇智联科技有限公司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江苏韩森自动车股份有限公司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江苏捷士通射频系统有限公司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江苏金马油脂科技发展有限公司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江苏阳丰航空科技有限公司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江苏悦达数梦技术有限公司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领胜城科技（江苏）有限公司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上海题桥江苏纺织科技有限公司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射阳城市建设发展集团有限公司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盐城大纵湖旅游发展有限公司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盐城东山精密制造有限公司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盐城华星光电技术有限公司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盐城金堤科技有限公司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盐城市市政公用投资有限公司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盐城幼儿师范高等专科学校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优尼斯智能制造谷建湖有限公司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江苏省扬州中学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扬州大学附属中学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江苏省苏北人民医院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扬州大学附属医院（扬州市第一人民医院）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扬州市妇幼保健院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扬州市疾病预防控制中心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扬州市中医院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扬州市城建国有资产控股（集团）有限公司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扬州报业传媒集团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江苏扬农化工股份有限公司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中国船舶重工集团公司第七二三研究所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中电科技扬州宝军电子有限公司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航空工业宝胜集团有限公司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扬州扬杰电子科技股份有限公司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江苏亚威机床股份有限公司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江苏嘉和热系统股份有限公司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扬州乾照光电有限公司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江苏智途科技股份有限公司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鸿达兴业股份有限公司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江苏罗思韦尔电气有限公司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江苏爬山虎科技股份有限公司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江苏金材科技有限公司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上扬无线射频科技扬州有限公司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镇江李长荣综合石化工业有限公司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江苏镇安电力设备有限公司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镇江傲游网络科技有限公司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江苏海龙核科技股份有限公司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江苏锐天信息科技有限公司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江苏易乐网络科技有限公司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江苏沃得集团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大亚科技集团有限公司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江苏瑞吉格泰油气工程有限公司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力信（江苏）能源科技有限责任公司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江苏环太集团有限公司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大全集团有限公司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江苏太白集团有限公司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镇江市新创计算机系统集成有限公司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江苏恒义汽配股份有限公司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江苏恒力制动器集团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江苏罡阳控股集团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江苏泰康生物医药有限公司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江苏新宏大集团有限公司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泰州华侨城有限公司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泰州学院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泰州数据产业园区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泰州万邦无纺业有限公司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江苏扬子净化工程有限公司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泰州安井食品有限公司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五行科技股份有限公司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靖江先锋半导体科技有限公司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江苏润城温室科技股份有限公司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扬子江药业集团有限公司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中国医药城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泰州中来光电科技有限公司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卓然（靖江）设备制造有限公司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江苏东旭亿泰智能装备有限公司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江苏双鹿电器有限公司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聚灿光电科技（宿迁）有限公司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宿迁市金田塑业有限公司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宿迁娃哈哈饮料有限公司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宿迁学院</w:t>
            </w:r>
          </w:p>
        </w:tc>
      </w:tr>
      <w:tr w:rsidR="00380EEE">
        <w:trPr>
          <w:trHeight w:val="327"/>
        </w:trPr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元测检测技术(江苏)股份有限公司</w:t>
            </w:r>
          </w:p>
        </w:tc>
        <w:tc>
          <w:tcPr>
            <w:tcW w:w="2820" w:type="dxa"/>
            <w:vAlign w:val="center"/>
          </w:tcPr>
          <w:p w:rsidR="00380EEE" w:rsidRDefault="002B20B9" w:rsidP="0063127D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宿迁市人才办</w:t>
            </w:r>
          </w:p>
        </w:tc>
        <w:tc>
          <w:tcPr>
            <w:tcW w:w="2820" w:type="dxa"/>
            <w:vAlign w:val="center"/>
          </w:tcPr>
          <w:p w:rsidR="00380EEE" w:rsidRDefault="00380EEE" w:rsidP="0063127D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80EEE" w:rsidRDefault="00380EEE" w:rsidP="0063127D">
      <w:pPr>
        <w:spacing w:line="48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:rsidR="00380EEE" w:rsidRDefault="002B20B9" w:rsidP="0063127D">
      <w:pPr>
        <w:spacing w:line="480" w:lineRule="exact"/>
        <w:rPr>
          <w:rFonts w:eastAsia="方正仿宋_GBK"/>
          <w:b/>
          <w:bCs/>
          <w:color w:val="0000FF"/>
          <w:sz w:val="32"/>
          <w:szCs w:val="32"/>
        </w:rPr>
      </w:pPr>
      <w:r>
        <w:rPr>
          <w:rFonts w:eastAsia="方正仿宋_GBK" w:hint="eastAsia"/>
          <w:b/>
          <w:bCs/>
          <w:color w:val="0000FF"/>
          <w:sz w:val="32"/>
          <w:szCs w:val="32"/>
        </w:rPr>
        <w:t xml:space="preserve">                </w:t>
      </w:r>
    </w:p>
    <w:p w:rsidR="00380EEE" w:rsidRDefault="00380EEE" w:rsidP="0063127D">
      <w:pPr>
        <w:spacing w:line="480" w:lineRule="exact"/>
        <w:rPr>
          <w:rFonts w:eastAsia="方正仿宋_GBK"/>
          <w:b/>
          <w:bCs/>
          <w:color w:val="0000FF"/>
          <w:sz w:val="32"/>
          <w:szCs w:val="32"/>
        </w:rPr>
      </w:pPr>
    </w:p>
    <w:p w:rsidR="00380EEE" w:rsidRDefault="00380EEE" w:rsidP="0063127D">
      <w:pPr>
        <w:spacing w:line="480" w:lineRule="exact"/>
        <w:rPr>
          <w:rFonts w:eastAsia="方正仿宋_GBK"/>
          <w:b/>
          <w:bCs/>
          <w:color w:val="0000FF"/>
          <w:sz w:val="32"/>
          <w:szCs w:val="32"/>
        </w:rPr>
      </w:pPr>
    </w:p>
    <w:p w:rsidR="00380EEE" w:rsidRDefault="00380EEE" w:rsidP="0063127D">
      <w:pPr>
        <w:spacing w:line="480" w:lineRule="exact"/>
        <w:rPr>
          <w:rFonts w:eastAsia="方正仿宋_GBK"/>
          <w:b/>
          <w:bCs/>
          <w:color w:val="0000FF"/>
          <w:sz w:val="32"/>
          <w:szCs w:val="32"/>
        </w:rPr>
      </w:pPr>
    </w:p>
    <w:p w:rsidR="00380EEE" w:rsidRDefault="00380EEE" w:rsidP="0063127D">
      <w:pPr>
        <w:spacing w:line="480" w:lineRule="exact"/>
        <w:rPr>
          <w:rFonts w:eastAsia="方正仿宋_GBK"/>
          <w:b/>
          <w:bCs/>
          <w:color w:val="0000FF"/>
          <w:sz w:val="32"/>
          <w:szCs w:val="32"/>
        </w:rPr>
      </w:pPr>
    </w:p>
    <w:p w:rsidR="00380EEE" w:rsidRDefault="00380EEE" w:rsidP="0063127D">
      <w:pPr>
        <w:spacing w:line="480" w:lineRule="exact"/>
      </w:pPr>
    </w:p>
    <w:sectPr w:rsidR="00380EEE" w:rsidSect="00380EE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A3" w:rsidRDefault="00FE02A3" w:rsidP="00380EEE">
      <w:r>
        <w:separator/>
      </w:r>
    </w:p>
  </w:endnote>
  <w:endnote w:type="continuationSeparator" w:id="0">
    <w:p w:rsidR="00FE02A3" w:rsidRDefault="00FE02A3" w:rsidP="0038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EE" w:rsidRDefault="002B20B9">
    <w:pPr>
      <w:pStyle w:val="a7"/>
      <w:jc w:val="center"/>
      <w:rPr>
        <w:rFonts w:ascii="方正楷体_GBK" w:eastAsia="方正楷体_GBK"/>
        <w:sz w:val="28"/>
        <w:szCs w:val="28"/>
      </w:rPr>
    </w:pPr>
    <w:r>
      <w:rPr>
        <w:rFonts w:ascii="方正楷体_GBK" w:eastAsia="方正楷体_GBK"/>
        <w:sz w:val="28"/>
        <w:szCs w:val="28"/>
      </w:rPr>
      <w:softHyphen/>
    </w:r>
    <w:r>
      <w:rPr>
        <w:rFonts w:eastAsia="方正楷体_GBK"/>
        <w:sz w:val="28"/>
        <w:szCs w:val="28"/>
      </w:rPr>
      <w:t xml:space="preserve">— </w:t>
    </w:r>
    <w:r w:rsidR="0013591E">
      <w:rPr>
        <w:rFonts w:eastAsia="方正楷体_GBK"/>
        <w:sz w:val="28"/>
        <w:szCs w:val="28"/>
      </w:rPr>
      <w:fldChar w:fldCharType="begin"/>
    </w:r>
    <w:r>
      <w:rPr>
        <w:rFonts w:eastAsia="方正楷体_GBK"/>
        <w:sz w:val="28"/>
        <w:szCs w:val="28"/>
      </w:rPr>
      <w:instrText>PAGE   \* MERGEFORMAT</w:instrText>
    </w:r>
    <w:r w:rsidR="0013591E">
      <w:rPr>
        <w:rFonts w:eastAsia="方正楷体_GBK"/>
        <w:sz w:val="28"/>
        <w:szCs w:val="28"/>
      </w:rPr>
      <w:fldChar w:fldCharType="separate"/>
    </w:r>
    <w:r w:rsidR="000313F6" w:rsidRPr="000313F6">
      <w:rPr>
        <w:rFonts w:eastAsia="方正楷体_GBK"/>
        <w:noProof/>
        <w:sz w:val="28"/>
        <w:szCs w:val="28"/>
        <w:lang w:val="zh-CN"/>
      </w:rPr>
      <w:t>1</w:t>
    </w:r>
    <w:r w:rsidR="0013591E">
      <w:rPr>
        <w:rFonts w:eastAsia="方正楷体_GBK"/>
        <w:sz w:val="28"/>
        <w:szCs w:val="28"/>
      </w:rPr>
      <w:fldChar w:fldCharType="end"/>
    </w:r>
    <w:r>
      <w:rPr>
        <w:rFonts w:eastAsia="方正楷体_GBK"/>
        <w:sz w:val="28"/>
        <w:szCs w:val="28"/>
      </w:rPr>
      <w:t xml:space="preserve"> —</w:t>
    </w:r>
  </w:p>
  <w:p w:rsidR="00380EEE" w:rsidRDefault="00380E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A3" w:rsidRDefault="00FE02A3" w:rsidP="00380EEE">
      <w:r>
        <w:separator/>
      </w:r>
    </w:p>
  </w:footnote>
  <w:footnote w:type="continuationSeparator" w:id="0">
    <w:p w:rsidR="00FE02A3" w:rsidRDefault="00FE02A3" w:rsidP="0038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EE" w:rsidRDefault="00380EE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0766E"/>
    <w:rsid w:val="000145C4"/>
    <w:rsid w:val="000313F6"/>
    <w:rsid w:val="0003250E"/>
    <w:rsid w:val="000402AD"/>
    <w:rsid w:val="0004102D"/>
    <w:rsid w:val="000535D5"/>
    <w:rsid w:val="00067648"/>
    <w:rsid w:val="00070FD2"/>
    <w:rsid w:val="00074886"/>
    <w:rsid w:val="0008234C"/>
    <w:rsid w:val="0009041E"/>
    <w:rsid w:val="000C00EE"/>
    <w:rsid w:val="000D30D2"/>
    <w:rsid w:val="000D35BA"/>
    <w:rsid w:val="000E7580"/>
    <w:rsid w:val="00121788"/>
    <w:rsid w:val="00123B2E"/>
    <w:rsid w:val="0013591E"/>
    <w:rsid w:val="001515F7"/>
    <w:rsid w:val="001709B3"/>
    <w:rsid w:val="00187FCE"/>
    <w:rsid w:val="00193C98"/>
    <w:rsid w:val="001B6DC3"/>
    <w:rsid w:val="001F3F94"/>
    <w:rsid w:val="001F47A8"/>
    <w:rsid w:val="00231797"/>
    <w:rsid w:val="00237DFB"/>
    <w:rsid w:val="00261C4F"/>
    <w:rsid w:val="00264FB0"/>
    <w:rsid w:val="0026564B"/>
    <w:rsid w:val="00280C84"/>
    <w:rsid w:val="002863A3"/>
    <w:rsid w:val="00290A95"/>
    <w:rsid w:val="002B20B9"/>
    <w:rsid w:val="002B4495"/>
    <w:rsid w:val="002B6F0C"/>
    <w:rsid w:val="002C076F"/>
    <w:rsid w:val="002C13D8"/>
    <w:rsid w:val="002C746E"/>
    <w:rsid w:val="00306107"/>
    <w:rsid w:val="003139CB"/>
    <w:rsid w:val="0032088D"/>
    <w:rsid w:val="003219D6"/>
    <w:rsid w:val="00340DDD"/>
    <w:rsid w:val="003455A9"/>
    <w:rsid w:val="003500A6"/>
    <w:rsid w:val="00350785"/>
    <w:rsid w:val="00351C4F"/>
    <w:rsid w:val="003737C0"/>
    <w:rsid w:val="00380EEE"/>
    <w:rsid w:val="003A02F7"/>
    <w:rsid w:val="003D3415"/>
    <w:rsid w:val="003E1A81"/>
    <w:rsid w:val="003E2702"/>
    <w:rsid w:val="003E2B8E"/>
    <w:rsid w:val="0043086C"/>
    <w:rsid w:val="00443A70"/>
    <w:rsid w:val="00455468"/>
    <w:rsid w:val="00461600"/>
    <w:rsid w:val="004639EE"/>
    <w:rsid w:val="00475449"/>
    <w:rsid w:val="00481D8C"/>
    <w:rsid w:val="00486FAB"/>
    <w:rsid w:val="004A4CBB"/>
    <w:rsid w:val="004D1922"/>
    <w:rsid w:val="004D2029"/>
    <w:rsid w:val="004D7D3D"/>
    <w:rsid w:val="004E2595"/>
    <w:rsid w:val="004F0C4A"/>
    <w:rsid w:val="00520056"/>
    <w:rsid w:val="00522F00"/>
    <w:rsid w:val="0053366A"/>
    <w:rsid w:val="00582D10"/>
    <w:rsid w:val="00587F15"/>
    <w:rsid w:val="00593971"/>
    <w:rsid w:val="005975B2"/>
    <w:rsid w:val="005A00C8"/>
    <w:rsid w:val="005A4B66"/>
    <w:rsid w:val="005C28A5"/>
    <w:rsid w:val="005D7B66"/>
    <w:rsid w:val="005E5192"/>
    <w:rsid w:val="005E5579"/>
    <w:rsid w:val="005E7F68"/>
    <w:rsid w:val="00620307"/>
    <w:rsid w:val="00624FB3"/>
    <w:rsid w:val="006274F3"/>
    <w:rsid w:val="0063127D"/>
    <w:rsid w:val="006460F3"/>
    <w:rsid w:val="00654C34"/>
    <w:rsid w:val="00666D71"/>
    <w:rsid w:val="00671D2A"/>
    <w:rsid w:val="00671DBD"/>
    <w:rsid w:val="0067202B"/>
    <w:rsid w:val="0067783A"/>
    <w:rsid w:val="00677860"/>
    <w:rsid w:val="00690173"/>
    <w:rsid w:val="00690E1C"/>
    <w:rsid w:val="006975AA"/>
    <w:rsid w:val="0069787D"/>
    <w:rsid w:val="006A4481"/>
    <w:rsid w:val="006B1319"/>
    <w:rsid w:val="006C3B48"/>
    <w:rsid w:val="006E05FC"/>
    <w:rsid w:val="006F0595"/>
    <w:rsid w:val="007505DA"/>
    <w:rsid w:val="00756072"/>
    <w:rsid w:val="0075741A"/>
    <w:rsid w:val="0076306B"/>
    <w:rsid w:val="00793F91"/>
    <w:rsid w:val="007958FF"/>
    <w:rsid w:val="007A1171"/>
    <w:rsid w:val="007C7EB6"/>
    <w:rsid w:val="007D3221"/>
    <w:rsid w:val="007F2EDB"/>
    <w:rsid w:val="00800FC2"/>
    <w:rsid w:val="0080114F"/>
    <w:rsid w:val="00815181"/>
    <w:rsid w:val="00833A32"/>
    <w:rsid w:val="008459B2"/>
    <w:rsid w:val="00853250"/>
    <w:rsid w:val="008563AD"/>
    <w:rsid w:val="00871E9A"/>
    <w:rsid w:val="008854EB"/>
    <w:rsid w:val="008906D7"/>
    <w:rsid w:val="0089557E"/>
    <w:rsid w:val="008A6EED"/>
    <w:rsid w:val="008B3E5E"/>
    <w:rsid w:val="008D1ACC"/>
    <w:rsid w:val="008D283B"/>
    <w:rsid w:val="008E498D"/>
    <w:rsid w:val="009035F2"/>
    <w:rsid w:val="00906112"/>
    <w:rsid w:val="00912CCF"/>
    <w:rsid w:val="0092460E"/>
    <w:rsid w:val="00951B64"/>
    <w:rsid w:val="00952A2A"/>
    <w:rsid w:val="00972F10"/>
    <w:rsid w:val="00981C55"/>
    <w:rsid w:val="009A1A3E"/>
    <w:rsid w:val="009A482D"/>
    <w:rsid w:val="009C3C6E"/>
    <w:rsid w:val="009C67C9"/>
    <w:rsid w:val="009C7292"/>
    <w:rsid w:val="009F280D"/>
    <w:rsid w:val="00A23CFB"/>
    <w:rsid w:val="00A2724D"/>
    <w:rsid w:val="00A35861"/>
    <w:rsid w:val="00A45C12"/>
    <w:rsid w:val="00A62295"/>
    <w:rsid w:val="00A637CA"/>
    <w:rsid w:val="00AA54AB"/>
    <w:rsid w:val="00AA7725"/>
    <w:rsid w:val="00AD11D8"/>
    <w:rsid w:val="00B40D55"/>
    <w:rsid w:val="00B43BF0"/>
    <w:rsid w:val="00B67157"/>
    <w:rsid w:val="00B76DF1"/>
    <w:rsid w:val="00B77258"/>
    <w:rsid w:val="00B823E7"/>
    <w:rsid w:val="00B87FE4"/>
    <w:rsid w:val="00B96510"/>
    <w:rsid w:val="00BC1CA6"/>
    <w:rsid w:val="00BF2897"/>
    <w:rsid w:val="00BF3494"/>
    <w:rsid w:val="00C075BF"/>
    <w:rsid w:val="00C24AF8"/>
    <w:rsid w:val="00C31A9E"/>
    <w:rsid w:val="00C56906"/>
    <w:rsid w:val="00C61DE0"/>
    <w:rsid w:val="00C812AF"/>
    <w:rsid w:val="00C8153C"/>
    <w:rsid w:val="00C84312"/>
    <w:rsid w:val="00CF7BCA"/>
    <w:rsid w:val="00D0723A"/>
    <w:rsid w:val="00D31345"/>
    <w:rsid w:val="00D41B5C"/>
    <w:rsid w:val="00D832DD"/>
    <w:rsid w:val="00D8601E"/>
    <w:rsid w:val="00DA1DEA"/>
    <w:rsid w:val="00DE09D3"/>
    <w:rsid w:val="00E0766E"/>
    <w:rsid w:val="00E12259"/>
    <w:rsid w:val="00E26D45"/>
    <w:rsid w:val="00E459FE"/>
    <w:rsid w:val="00E5269A"/>
    <w:rsid w:val="00E61C22"/>
    <w:rsid w:val="00E95EE8"/>
    <w:rsid w:val="00F21897"/>
    <w:rsid w:val="00F25EB3"/>
    <w:rsid w:val="00F57C73"/>
    <w:rsid w:val="00FA6971"/>
    <w:rsid w:val="00FC0C05"/>
    <w:rsid w:val="00FC4292"/>
    <w:rsid w:val="00FE02A3"/>
    <w:rsid w:val="00FE38D3"/>
    <w:rsid w:val="067530E4"/>
    <w:rsid w:val="11A23742"/>
    <w:rsid w:val="1C914F6B"/>
    <w:rsid w:val="1CA87CCC"/>
    <w:rsid w:val="24FB099A"/>
    <w:rsid w:val="271C7FFF"/>
    <w:rsid w:val="3C2C16D3"/>
    <w:rsid w:val="41020CFC"/>
    <w:rsid w:val="41C11E32"/>
    <w:rsid w:val="47416AAC"/>
    <w:rsid w:val="4D792602"/>
    <w:rsid w:val="50E21A88"/>
    <w:rsid w:val="53725CFE"/>
    <w:rsid w:val="569D1E27"/>
    <w:rsid w:val="573F3FC5"/>
    <w:rsid w:val="625F32B6"/>
    <w:rsid w:val="70011394"/>
    <w:rsid w:val="790721FF"/>
    <w:rsid w:val="7EA4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nhideWhenUsed="0" w:qFormat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0EEE"/>
    <w:pPr>
      <w:ind w:left="1354"/>
      <w:jc w:val="left"/>
      <w:outlineLvl w:val="0"/>
    </w:pPr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80EEE"/>
    <w:pPr>
      <w:widowControl/>
      <w:jc w:val="left"/>
    </w:pPr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Char"/>
    <w:uiPriority w:val="99"/>
    <w:semiHidden/>
    <w:qFormat/>
    <w:rsid w:val="00380EEE"/>
    <w:rPr>
      <w:rFonts w:ascii="宋体"/>
      <w:sz w:val="18"/>
      <w:szCs w:val="18"/>
    </w:rPr>
  </w:style>
  <w:style w:type="paragraph" w:styleId="a5">
    <w:name w:val="Body Text"/>
    <w:basedOn w:val="a"/>
    <w:link w:val="Char0"/>
    <w:uiPriority w:val="99"/>
    <w:rsid w:val="00380EEE"/>
    <w:pPr>
      <w:topLinePunct/>
      <w:spacing w:after="120"/>
      <w:ind w:firstLineChars="200" w:firstLine="420"/>
    </w:pPr>
    <w:rPr>
      <w:rFonts w:ascii="Bookman Old Style" w:hAnsi="Bookman Old Style"/>
      <w:szCs w:val="24"/>
      <w:lang w:val="en-GB" w:eastAsia="zh-TW"/>
    </w:rPr>
  </w:style>
  <w:style w:type="paragraph" w:styleId="a6">
    <w:name w:val="Balloon Text"/>
    <w:basedOn w:val="a"/>
    <w:link w:val="Char1"/>
    <w:uiPriority w:val="99"/>
    <w:semiHidden/>
    <w:qFormat/>
    <w:rsid w:val="00380EEE"/>
    <w:rPr>
      <w:sz w:val="18"/>
      <w:szCs w:val="18"/>
    </w:rPr>
  </w:style>
  <w:style w:type="paragraph" w:styleId="a7">
    <w:name w:val="footer"/>
    <w:basedOn w:val="a"/>
    <w:link w:val="Char2"/>
    <w:uiPriority w:val="99"/>
    <w:rsid w:val="00380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rsid w:val="0038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380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380EEE"/>
    <w:pPr>
      <w:widowControl/>
      <w:spacing w:after="150"/>
      <w:jc w:val="left"/>
    </w:pPr>
    <w:rPr>
      <w:color w:val="333333"/>
      <w:kern w:val="0"/>
      <w:sz w:val="24"/>
    </w:rPr>
  </w:style>
  <w:style w:type="paragraph" w:styleId="aa">
    <w:name w:val="Title"/>
    <w:basedOn w:val="a"/>
    <w:next w:val="a"/>
    <w:link w:val="Char4"/>
    <w:uiPriority w:val="99"/>
    <w:qFormat/>
    <w:rsid w:val="00380EEE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basedOn w:val="a0"/>
    <w:uiPriority w:val="99"/>
    <w:qFormat/>
    <w:rsid w:val="00380EEE"/>
    <w:rPr>
      <w:rFonts w:cs="Times New Roman"/>
      <w:b/>
    </w:rPr>
  </w:style>
  <w:style w:type="character" w:styleId="ac">
    <w:name w:val="page number"/>
    <w:basedOn w:val="a0"/>
    <w:uiPriority w:val="99"/>
    <w:rsid w:val="00380EEE"/>
    <w:rPr>
      <w:rFonts w:cs="Times New Roman"/>
    </w:rPr>
  </w:style>
  <w:style w:type="character" w:styleId="ad">
    <w:name w:val="FollowedHyperlink"/>
    <w:basedOn w:val="a0"/>
    <w:uiPriority w:val="99"/>
    <w:qFormat/>
    <w:rsid w:val="00380EEE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380EEE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qFormat/>
    <w:rsid w:val="0038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80EEE"/>
    <w:rPr>
      <w:rFonts w:ascii="方正小标宋简体" w:eastAsia="方正小标宋简体" w:hAnsi="方正小标宋简体" w:cs="Times New Roman"/>
      <w:kern w:val="0"/>
      <w:sz w:val="44"/>
      <w:szCs w:val="44"/>
      <w:lang w:eastAsia="en-US"/>
    </w:rPr>
  </w:style>
  <w:style w:type="character" w:customStyle="1" w:styleId="Char">
    <w:name w:val="文档结构图 Char"/>
    <w:basedOn w:val="a0"/>
    <w:link w:val="a4"/>
    <w:uiPriority w:val="99"/>
    <w:semiHidden/>
    <w:locked/>
    <w:rsid w:val="00380EEE"/>
    <w:rPr>
      <w:rFonts w:ascii="宋体" w:eastAsia="宋体" w:cs="Times New Roman"/>
      <w:sz w:val="18"/>
      <w:szCs w:val="18"/>
    </w:rPr>
  </w:style>
  <w:style w:type="character" w:customStyle="1" w:styleId="Char0">
    <w:name w:val="正文文本 Char"/>
    <w:basedOn w:val="a0"/>
    <w:link w:val="a5"/>
    <w:uiPriority w:val="99"/>
    <w:qFormat/>
    <w:locked/>
    <w:rsid w:val="00380EEE"/>
    <w:rPr>
      <w:rFonts w:ascii="Bookman Old Style" w:eastAsia="宋体" w:hAnsi="Bookman Old Style" w:cs="Times New Roman"/>
      <w:sz w:val="24"/>
      <w:szCs w:val="24"/>
      <w:lang w:val="en-GB" w:eastAsia="zh-TW"/>
    </w:rPr>
  </w:style>
  <w:style w:type="character" w:customStyle="1" w:styleId="Char1">
    <w:name w:val="批注框文本 Char"/>
    <w:basedOn w:val="a0"/>
    <w:link w:val="a6"/>
    <w:uiPriority w:val="99"/>
    <w:semiHidden/>
    <w:qFormat/>
    <w:locked/>
    <w:rsid w:val="00380EEE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locked/>
    <w:rsid w:val="00380EEE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locked/>
    <w:rsid w:val="00380EEE"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380EEE"/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1CharCharCharChar">
    <w:name w:val="Char Char1 Char Char Char Char"/>
    <w:basedOn w:val="a4"/>
    <w:uiPriority w:val="99"/>
    <w:semiHidden/>
    <w:qFormat/>
    <w:rsid w:val="00380EEE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Style5">
    <w:name w:val="_Style 5"/>
    <w:basedOn w:val="a4"/>
    <w:uiPriority w:val="99"/>
    <w:semiHidden/>
    <w:rsid w:val="00380EEE"/>
    <w:pPr>
      <w:shd w:val="clear" w:color="auto" w:fill="000080"/>
    </w:pPr>
    <w:rPr>
      <w:rFonts w:ascii="Tahoma" w:hAnsi="Tahoma"/>
      <w:sz w:val="24"/>
      <w:szCs w:val="24"/>
    </w:rPr>
  </w:style>
  <w:style w:type="table" w:customStyle="1" w:styleId="TableNormal1">
    <w:name w:val="Table Normal1"/>
    <w:uiPriority w:val="99"/>
    <w:semiHidden/>
    <w:rsid w:val="00380EEE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380EEE"/>
    <w:pPr>
      <w:jc w:val="left"/>
    </w:pPr>
    <w:rPr>
      <w:kern w:val="0"/>
      <w:sz w:val="22"/>
      <w:lang w:eastAsia="en-US"/>
    </w:rPr>
  </w:style>
  <w:style w:type="character" w:customStyle="1" w:styleId="zw14">
    <w:name w:val="zw14"/>
    <w:basedOn w:val="a0"/>
    <w:uiPriority w:val="99"/>
    <w:qFormat/>
    <w:rsid w:val="00380EEE"/>
    <w:rPr>
      <w:rFonts w:cs="Times New Roman"/>
    </w:rPr>
  </w:style>
  <w:style w:type="character" w:customStyle="1" w:styleId="spanunedit1">
    <w:name w:val="span_unedit1"/>
    <w:uiPriority w:val="99"/>
    <w:qFormat/>
    <w:rsid w:val="00380EEE"/>
  </w:style>
  <w:style w:type="paragraph" w:customStyle="1" w:styleId="ListParagraph1">
    <w:name w:val="List Paragraph1"/>
    <w:basedOn w:val="a"/>
    <w:uiPriority w:val="99"/>
    <w:rsid w:val="00380EEE"/>
    <w:pPr>
      <w:widowControl/>
      <w:ind w:firstLineChars="200" w:firstLine="420"/>
      <w:jc w:val="left"/>
    </w:pPr>
    <w:rPr>
      <w:rFonts w:ascii="Times New Roman" w:hAnsi="Times New Roman" w:cs="Calibri"/>
      <w:szCs w:val="21"/>
    </w:rPr>
  </w:style>
  <w:style w:type="character" w:customStyle="1" w:styleId="font41">
    <w:name w:val="font41"/>
    <w:basedOn w:val="a0"/>
    <w:uiPriority w:val="99"/>
    <w:qFormat/>
    <w:rsid w:val="00380EE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380EE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380EEE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sid w:val="00380EEE"/>
    <w:rPr>
      <w:rFonts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style61">
    <w:name w:val="style61"/>
    <w:basedOn w:val="a0"/>
    <w:uiPriority w:val="99"/>
    <w:rsid w:val="00380EEE"/>
    <w:rPr>
      <w:rFonts w:cs="Times New Roman"/>
      <w:color w:val="FF0000"/>
    </w:rPr>
  </w:style>
  <w:style w:type="paragraph" w:customStyle="1" w:styleId="10">
    <w:name w:val="列出段落1"/>
    <w:basedOn w:val="a"/>
    <w:uiPriority w:val="99"/>
    <w:rsid w:val="00380EEE"/>
    <w:pPr>
      <w:widowControl/>
      <w:ind w:firstLineChars="200" w:firstLine="420"/>
      <w:jc w:val="left"/>
    </w:pPr>
    <w:rPr>
      <w:rFonts w:ascii="Times New Roman" w:hAnsi="Times New Roman" w:cs="Calibri"/>
      <w:szCs w:val="21"/>
    </w:rPr>
  </w:style>
  <w:style w:type="character" w:customStyle="1" w:styleId="Char4">
    <w:name w:val="标题 Char"/>
    <w:basedOn w:val="a0"/>
    <w:link w:val="aa"/>
    <w:uiPriority w:val="99"/>
    <w:locked/>
    <w:rsid w:val="00380EEE"/>
    <w:rPr>
      <w:rFonts w:ascii="Cambria" w:eastAsia="宋体" w:hAnsi="Cambria"/>
      <w:b/>
      <w:kern w:val="2"/>
      <w:sz w:val="32"/>
      <w:lang w:val="en-US" w:eastAsia="zh-CN"/>
    </w:rPr>
  </w:style>
  <w:style w:type="character" w:customStyle="1" w:styleId="s3">
    <w:name w:val="s3"/>
    <w:basedOn w:val="a0"/>
    <w:uiPriority w:val="99"/>
    <w:rsid w:val="00380EEE"/>
    <w:rPr>
      <w:rFonts w:cs="Times New Roman"/>
      <w:color w:val="333333"/>
      <w:u w:val="none"/>
    </w:rPr>
  </w:style>
  <w:style w:type="paragraph" w:customStyle="1" w:styleId="customunionstyle">
    <w:name w:val="custom_unionstyle"/>
    <w:basedOn w:val="a"/>
    <w:qFormat/>
    <w:rsid w:val="00380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3</cp:revision>
  <cp:lastPrinted>2017-11-08T07:01:00Z</cp:lastPrinted>
  <dcterms:created xsi:type="dcterms:W3CDTF">2017-11-10T02:53:00Z</dcterms:created>
  <dcterms:modified xsi:type="dcterms:W3CDTF">2017-11-10T03:19:00Z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