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line="315" w:lineRule="atLeast"/>
        <w:jc w:val="center"/>
        <w:rPr>
          <w:rFonts w:ascii="宋体" w:hAnsi="宋体" w:eastAsia="宋体" w:cs="Tahoma"/>
          <w:kern w:val="0"/>
          <w:sz w:val="32"/>
          <w:szCs w:val="32"/>
        </w:rPr>
      </w:pPr>
      <w:r>
        <w:rPr>
          <w:rFonts w:ascii="Tahoma" w:hAnsi="Tahoma" w:cs="Tahoma"/>
          <w:b/>
          <w:bCs/>
          <w:sz w:val="32"/>
          <w:szCs w:val="32"/>
          <w:shd w:val="clear" w:color="auto" w:fill="FFFFFF"/>
        </w:rPr>
        <w:t>宁波工程学院公开招聘事业编制工作人员公告</w:t>
      </w:r>
    </w:p>
    <w:p>
      <w:pPr>
        <w:widowControl/>
        <w:shd w:val="clear" w:color="auto" w:fill="FFFFFF"/>
        <w:wordWrap w:val="0"/>
        <w:spacing w:line="315" w:lineRule="atLeast"/>
        <w:ind w:firstLine="600"/>
        <w:jc w:val="left"/>
        <w:rPr>
          <w:rFonts w:cs="Tahoma" w:asciiTheme="minorEastAsia" w:hAnsiTheme="minorEastAsia"/>
          <w:kern w:val="0"/>
          <w:sz w:val="28"/>
          <w:szCs w:val="28"/>
        </w:rPr>
      </w:pPr>
      <w:r>
        <w:rPr>
          <w:rFonts w:hint="eastAsia" w:cs="Tahoma" w:asciiTheme="minorEastAsia" w:hAnsiTheme="minorEastAsia"/>
          <w:kern w:val="0"/>
          <w:sz w:val="28"/>
          <w:szCs w:val="28"/>
        </w:rPr>
        <w:t>根据《宁波市事业单位公开招聘工作人员实施办法》的有关规定，经市人力资源和社会保障局同意，宁波工程学院决定面向全国公开招聘事业编制工作人员8名。现就有关事项公告如下：</w:t>
      </w:r>
    </w:p>
    <w:p>
      <w:pPr>
        <w:widowControl/>
        <w:shd w:val="clear" w:color="auto" w:fill="FFFFFF"/>
        <w:wordWrap w:val="0"/>
        <w:spacing w:line="315" w:lineRule="atLeast"/>
        <w:ind w:firstLine="600"/>
        <w:jc w:val="left"/>
        <w:rPr>
          <w:rFonts w:cs="Tahoma" w:asciiTheme="minorEastAsia" w:hAnsiTheme="minorEastAsia"/>
          <w:kern w:val="0"/>
          <w:sz w:val="28"/>
          <w:szCs w:val="28"/>
        </w:rPr>
      </w:pPr>
      <w:r>
        <w:rPr>
          <w:rFonts w:hint="eastAsia" w:cs="Tahoma" w:asciiTheme="minorEastAsia" w:hAnsiTheme="minorEastAsia"/>
          <w:kern w:val="0"/>
          <w:sz w:val="28"/>
          <w:szCs w:val="28"/>
        </w:rPr>
        <w:t>一、招聘单位简介</w:t>
      </w:r>
    </w:p>
    <w:p>
      <w:pPr>
        <w:widowControl/>
        <w:shd w:val="clear" w:color="auto" w:fill="FFFFFF"/>
        <w:wordWrap w:val="0"/>
        <w:spacing w:line="315" w:lineRule="atLeast"/>
        <w:ind w:firstLine="600"/>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宁波工程学院是由教育部批准设立、宁波市政府举办的全日制普通本科院校，创建于1983年，是教育部“卓越工程师教育培养计划”首批61所实施院校之一，浙江省应用型建设示范试点高校，国家产教融合发展工程建设高校。学校占地面积1900亩，建有翠柏校区、风华校区和杭州湾校区三个校区，下设11个二级学院，现有教职工1140人，全日制本科学生13760人。</w:t>
      </w:r>
    </w:p>
    <w:p>
      <w:pPr>
        <w:widowControl/>
        <w:shd w:val="clear" w:color="auto" w:fill="FFFFFF"/>
        <w:wordWrap w:val="0"/>
        <w:spacing w:line="315" w:lineRule="atLeast"/>
        <w:ind w:firstLine="600"/>
        <w:jc w:val="left"/>
        <w:rPr>
          <w:rFonts w:cs="Tahoma" w:asciiTheme="minorEastAsia" w:hAnsiTheme="minorEastAsia"/>
          <w:kern w:val="0"/>
          <w:sz w:val="28"/>
          <w:szCs w:val="28"/>
        </w:rPr>
      </w:pPr>
      <w:r>
        <w:rPr>
          <w:rFonts w:hint="eastAsia" w:cs="Tahoma" w:asciiTheme="minorEastAsia" w:hAnsiTheme="minorEastAsia"/>
          <w:kern w:val="0"/>
          <w:sz w:val="28"/>
          <w:szCs w:val="28"/>
        </w:rPr>
        <w:t>二、招聘原则和办法</w:t>
      </w:r>
    </w:p>
    <w:p>
      <w:pPr>
        <w:widowControl/>
        <w:shd w:val="clear" w:color="auto" w:fill="FFFFFF"/>
        <w:wordWrap w:val="0"/>
        <w:spacing w:line="315" w:lineRule="atLeast"/>
        <w:ind w:firstLine="600"/>
        <w:jc w:val="left"/>
        <w:rPr>
          <w:rFonts w:cs="Tahoma" w:asciiTheme="minorEastAsia" w:hAnsiTheme="minorEastAsia"/>
          <w:kern w:val="0"/>
          <w:sz w:val="28"/>
          <w:szCs w:val="28"/>
        </w:rPr>
      </w:pPr>
      <w:r>
        <w:rPr>
          <w:rFonts w:hint="eastAsia" w:cs="Tahoma" w:asciiTheme="minorEastAsia" w:hAnsiTheme="minorEastAsia"/>
          <w:kern w:val="0"/>
          <w:sz w:val="28"/>
          <w:szCs w:val="28"/>
        </w:rPr>
        <w:t>招聘工作坚持公开、平等、竞争、择优原则，按照德才兼备的用人标准，采取公开报名、统一考试和择优聘用的办法进行，通过资格审查、试讲、面试、体检和考核等程序面向社会公开招聘事业编制工作人员。</w:t>
      </w:r>
    </w:p>
    <w:p>
      <w:pPr>
        <w:widowControl/>
        <w:shd w:val="clear" w:color="auto" w:fill="FFFFFF"/>
        <w:wordWrap w:val="0"/>
        <w:spacing w:line="315" w:lineRule="atLeast"/>
        <w:ind w:firstLine="600"/>
        <w:jc w:val="left"/>
        <w:rPr>
          <w:rFonts w:cs="Tahoma" w:asciiTheme="minorEastAsia" w:hAnsiTheme="minorEastAsia"/>
          <w:kern w:val="0"/>
          <w:sz w:val="28"/>
          <w:szCs w:val="28"/>
        </w:rPr>
      </w:pPr>
      <w:r>
        <w:rPr>
          <w:rFonts w:hint="eastAsia" w:cs="Tahoma" w:asciiTheme="minorEastAsia" w:hAnsiTheme="minorEastAsia"/>
          <w:kern w:val="0"/>
          <w:sz w:val="28"/>
          <w:szCs w:val="28"/>
        </w:rPr>
        <w:t>三、招聘对象基本条件</w:t>
      </w:r>
    </w:p>
    <w:p>
      <w:pPr>
        <w:widowControl/>
        <w:shd w:val="clear" w:color="auto" w:fill="FFFFFF"/>
        <w:wordWrap w:val="0"/>
        <w:spacing w:line="315" w:lineRule="atLeast"/>
        <w:jc w:val="left"/>
        <w:rPr>
          <w:rFonts w:cs="Tahoma" w:asciiTheme="minorEastAsia" w:hAnsiTheme="minorEastAsia"/>
          <w:kern w:val="0"/>
          <w:sz w:val="28"/>
          <w:szCs w:val="28"/>
        </w:rPr>
      </w:pPr>
      <w:r>
        <w:rPr>
          <w:rFonts w:hint="eastAsia" w:cs="Tahoma" w:asciiTheme="minorEastAsia" w:hAnsiTheme="minorEastAsia"/>
          <w:kern w:val="0"/>
          <w:sz w:val="28"/>
          <w:szCs w:val="28"/>
        </w:rPr>
        <w:t> （一）具有中国国籍，遵守中华人民共和国宪法、法律和法规；</w:t>
      </w:r>
    </w:p>
    <w:p>
      <w:pPr>
        <w:widowControl/>
        <w:shd w:val="clear" w:color="auto" w:fill="FFFFFF"/>
        <w:wordWrap w:val="0"/>
        <w:spacing w:line="315" w:lineRule="atLeast"/>
        <w:jc w:val="left"/>
        <w:rPr>
          <w:rFonts w:cs="Tahoma" w:asciiTheme="minorEastAsia" w:hAnsiTheme="minorEastAsia"/>
          <w:kern w:val="0"/>
          <w:sz w:val="28"/>
          <w:szCs w:val="28"/>
        </w:rPr>
      </w:pPr>
      <w:r>
        <w:rPr>
          <w:rFonts w:hint="eastAsia" w:cs="Tahoma" w:asciiTheme="minorEastAsia" w:hAnsiTheme="minorEastAsia"/>
          <w:kern w:val="0"/>
          <w:sz w:val="28"/>
          <w:szCs w:val="28"/>
        </w:rPr>
        <w:t> （二）遵守纪律、品行端正，具备良好的职业素质；</w:t>
      </w:r>
    </w:p>
    <w:p>
      <w:pPr>
        <w:widowControl/>
        <w:shd w:val="clear" w:color="auto" w:fill="FFFFFF"/>
        <w:wordWrap w:val="0"/>
        <w:spacing w:line="315" w:lineRule="atLeast"/>
        <w:jc w:val="left"/>
        <w:rPr>
          <w:rFonts w:cs="Tahoma" w:asciiTheme="minorEastAsia" w:hAnsiTheme="minorEastAsia"/>
          <w:kern w:val="0"/>
          <w:sz w:val="28"/>
          <w:szCs w:val="28"/>
        </w:rPr>
      </w:pPr>
      <w:r>
        <w:rPr>
          <w:rFonts w:hint="eastAsia" w:cs="Tahoma" w:asciiTheme="minorEastAsia" w:hAnsiTheme="minorEastAsia"/>
          <w:kern w:val="0"/>
          <w:sz w:val="28"/>
          <w:szCs w:val="28"/>
        </w:rPr>
        <w:t> （三）具有招聘岗位所需的学历、学位、资历、专业、任职资格、职业（执业）资格及技能要求；</w:t>
      </w:r>
    </w:p>
    <w:p>
      <w:pPr>
        <w:widowControl/>
        <w:shd w:val="clear" w:color="auto" w:fill="FFFFFF"/>
        <w:wordWrap w:val="0"/>
        <w:spacing w:line="315" w:lineRule="atLeast"/>
        <w:jc w:val="left"/>
        <w:rPr>
          <w:rFonts w:cs="Tahoma" w:asciiTheme="minorEastAsia" w:hAnsiTheme="minorEastAsia"/>
          <w:kern w:val="0"/>
          <w:sz w:val="28"/>
          <w:szCs w:val="28"/>
        </w:rPr>
      </w:pPr>
      <w:r>
        <w:rPr>
          <w:rFonts w:hint="eastAsia" w:cs="Tahoma" w:asciiTheme="minorEastAsia" w:hAnsiTheme="minorEastAsia"/>
          <w:kern w:val="0"/>
          <w:sz w:val="28"/>
          <w:szCs w:val="28"/>
        </w:rPr>
        <w:t> （四）具有适应岗位要求的身体条件；</w:t>
      </w:r>
    </w:p>
    <w:p>
      <w:pPr>
        <w:widowControl/>
        <w:shd w:val="clear" w:color="auto" w:fill="FFFFFF"/>
        <w:wordWrap w:val="0"/>
        <w:spacing w:line="315" w:lineRule="atLeast"/>
        <w:jc w:val="left"/>
        <w:rPr>
          <w:rFonts w:cs="Tahoma" w:asciiTheme="minorEastAsia" w:hAnsiTheme="minorEastAsia"/>
          <w:kern w:val="0"/>
          <w:sz w:val="28"/>
          <w:szCs w:val="28"/>
        </w:rPr>
      </w:pPr>
      <w:r>
        <w:rPr>
          <w:rFonts w:hint="eastAsia" w:cs="Tahoma" w:asciiTheme="minorEastAsia" w:hAnsiTheme="minorEastAsia"/>
          <w:kern w:val="0"/>
          <w:sz w:val="28"/>
          <w:szCs w:val="28"/>
        </w:rPr>
        <w:t> （五）具备岗位所需的其他条件。</w:t>
      </w:r>
    </w:p>
    <w:p>
      <w:pPr>
        <w:widowControl/>
        <w:shd w:val="clear" w:color="auto" w:fill="FFFFFF"/>
        <w:wordWrap w:val="0"/>
        <w:spacing w:line="315" w:lineRule="atLeast"/>
        <w:jc w:val="left"/>
        <w:rPr>
          <w:rFonts w:cs="Tahoma" w:asciiTheme="minorEastAsia" w:hAnsiTheme="minorEastAsia"/>
          <w:kern w:val="0"/>
          <w:sz w:val="28"/>
          <w:szCs w:val="28"/>
        </w:rPr>
      </w:pPr>
      <w:r>
        <w:rPr>
          <w:rFonts w:hint="eastAsia" w:cs="Tahoma" w:asciiTheme="minorEastAsia" w:hAnsiTheme="minorEastAsia"/>
          <w:kern w:val="0"/>
          <w:sz w:val="28"/>
          <w:szCs w:val="28"/>
        </w:rPr>
        <w:t> 四、招聘岗位、人数、岗位职责、专业、学历和范围及资格条件</w:t>
      </w:r>
    </w:p>
    <w:tbl>
      <w:tblPr>
        <w:tblStyle w:val="8"/>
        <w:tblW w:w="8820" w:type="dxa"/>
        <w:jc w:val="center"/>
        <w:tblInd w:w="0" w:type="dxa"/>
        <w:tblLayout w:type="fixed"/>
        <w:tblCellMar>
          <w:top w:w="0" w:type="dxa"/>
          <w:left w:w="0" w:type="dxa"/>
          <w:bottom w:w="0" w:type="dxa"/>
          <w:right w:w="0" w:type="dxa"/>
        </w:tblCellMar>
      </w:tblPr>
      <w:tblGrid>
        <w:gridCol w:w="741"/>
        <w:gridCol w:w="451"/>
        <w:gridCol w:w="322"/>
        <w:gridCol w:w="2004"/>
        <w:gridCol w:w="1522"/>
        <w:gridCol w:w="652"/>
        <w:gridCol w:w="3128"/>
      </w:tblGrid>
      <w:tr>
        <w:tblPrEx>
          <w:tblLayout w:type="fixed"/>
          <w:tblCellMar>
            <w:top w:w="0" w:type="dxa"/>
            <w:left w:w="0" w:type="dxa"/>
            <w:bottom w:w="0" w:type="dxa"/>
            <w:right w:w="0" w:type="dxa"/>
          </w:tblCellMar>
        </w:tblPrEx>
        <w:trPr>
          <w:trHeight w:val="344" w:hRule="atLeast"/>
          <w:jc w:val="center"/>
        </w:trPr>
        <w:tc>
          <w:tcPr>
            <w:tcW w:w="741"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招聘</w:t>
            </w:r>
          </w:p>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岗位</w:t>
            </w:r>
          </w:p>
        </w:tc>
        <w:tc>
          <w:tcPr>
            <w:tcW w:w="451" w:type="dxa"/>
            <w:tcBorders>
              <w:top w:val="single" w:color="000000" w:sz="8" w:space="0"/>
              <w:left w:val="nil"/>
              <w:bottom w:val="single" w:color="000000" w:sz="8"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岗位类别</w:t>
            </w:r>
          </w:p>
        </w:tc>
        <w:tc>
          <w:tcPr>
            <w:tcW w:w="322" w:type="dxa"/>
            <w:tcBorders>
              <w:top w:val="single" w:color="000000" w:sz="8" w:space="0"/>
              <w:left w:val="nil"/>
              <w:bottom w:val="single" w:color="000000" w:sz="8"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人数</w:t>
            </w:r>
          </w:p>
        </w:tc>
        <w:tc>
          <w:tcPr>
            <w:tcW w:w="2004" w:type="dxa"/>
            <w:tcBorders>
              <w:top w:val="single" w:color="000000" w:sz="8" w:space="0"/>
              <w:left w:val="nil"/>
              <w:bottom w:val="single" w:color="000000" w:sz="8"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岗位</w:t>
            </w:r>
          </w:p>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职责</w:t>
            </w:r>
          </w:p>
        </w:tc>
        <w:tc>
          <w:tcPr>
            <w:tcW w:w="1522" w:type="dxa"/>
            <w:tcBorders>
              <w:top w:val="single" w:color="000000" w:sz="8" w:space="0"/>
              <w:left w:val="nil"/>
              <w:bottom w:val="single" w:color="000000" w:sz="8"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招聘专业及</w:t>
            </w:r>
          </w:p>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学历（学位）要求</w:t>
            </w:r>
          </w:p>
        </w:tc>
        <w:tc>
          <w:tcPr>
            <w:tcW w:w="652" w:type="dxa"/>
            <w:tcBorders>
              <w:top w:val="single" w:color="000000" w:sz="8" w:space="0"/>
              <w:left w:val="nil"/>
              <w:bottom w:val="single" w:color="000000" w:sz="8"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招聘</w:t>
            </w:r>
          </w:p>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范围</w:t>
            </w:r>
          </w:p>
        </w:tc>
        <w:tc>
          <w:tcPr>
            <w:tcW w:w="3128" w:type="dxa"/>
            <w:tcBorders>
              <w:top w:val="single" w:color="000000" w:sz="8" w:space="0"/>
              <w:left w:val="nil"/>
              <w:bottom w:val="single" w:color="000000" w:sz="8"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其他资格条件</w:t>
            </w:r>
          </w:p>
        </w:tc>
      </w:tr>
      <w:tr>
        <w:tblPrEx>
          <w:tblLayout w:type="fixed"/>
          <w:tblCellMar>
            <w:top w:w="0" w:type="dxa"/>
            <w:left w:w="0" w:type="dxa"/>
            <w:bottom w:w="0" w:type="dxa"/>
            <w:right w:w="0" w:type="dxa"/>
          </w:tblCellMar>
        </w:tblPrEx>
        <w:trPr>
          <w:trHeight w:val="344" w:hRule="atLeast"/>
          <w:jc w:val="center"/>
        </w:trPr>
        <w:tc>
          <w:tcPr>
            <w:tcW w:w="741"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教学1</w:t>
            </w:r>
          </w:p>
        </w:tc>
        <w:tc>
          <w:tcPr>
            <w:tcW w:w="451" w:type="dxa"/>
            <w:tcBorders>
              <w:top w:val="single" w:color="000000" w:sz="8" w:space="0"/>
              <w:left w:val="nil"/>
              <w:bottom w:val="single" w:color="000000" w:sz="8"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专技岗位</w:t>
            </w:r>
          </w:p>
        </w:tc>
        <w:tc>
          <w:tcPr>
            <w:tcW w:w="322" w:type="dxa"/>
            <w:tcBorders>
              <w:top w:val="single" w:color="000000" w:sz="8" w:space="0"/>
              <w:left w:val="nil"/>
              <w:bottom w:val="single" w:color="000000" w:sz="8"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2004" w:type="dxa"/>
            <w:tcBorders>
              <w:top w:val="single" w:color="000000" w:sz="8" w:space="0"/>
              <w:left w:val="nil"/>
              <w:bottom w:val="single" w:color="000000" w:sz="8" w:space="0"/>
              <w:right w:val="single" w:color="000000" w:sz="8" w:space="0"/>
            </w:tcBorders>
            <w:vAlign w:val="center"/>
          </w:tcPr>
          <w:p>
            <w:pPr>
              <w:widowControl/>
              <w:spacing w:line="240" w:lineRule="exact"/>
              <w:jc w:val="left"/>
              <w:rPr>
                <w:rFonts w:cs="宋体" w:asciiTheme="minorEastAsia" w:hAnsiTheme="minorEastAsia"/>
                <w:kern w:val="0"/>
                <w:sz w:val="18"/>
                <w:szCs w:val="18"/>
              </w:rPr>
            </w:pPr>
            <w:r>
              <w:rPr>
                <w:rFonts w:hint="eastAsia" w:cs="宋体" w:asciiTheme="minorEastAsia" w:hAnsiTheme="minorEastAsia"/>
                <w:kern w:val="0"/>
                <w:sz w:val="18"/>
                <w:szCs w:val="18"/>
              </w:rPr>
              <w:t>从事马克思主义学院教学工作</w:t>
            </w:r>
          </w:p>
        </w:tc>
        <w:tc>
          <w:tcPr>
            <w:tcW w:w="1522" w:type="dxa"/>
            <w:tcBorders>
              <w:top w:val="single" w:color="000000" w:sz="8" w:space="0"/>
              <w:left w:val="nil"/>
              <w:bottom w:val="single" w:color="000000" w:sz="8" w:space="0"/>
              <w:right w:val="single" w:color="000000" w:sz="8" w:space="0"/>
            </w:tcBorders>
            <w:vAlign w:val="center"/>
          </w:tcPr>
          <w:p>
            <w:pPr>
              <w:widowControl/>
              <w:spacing w:line="240" w:lineRule="exact"/>
              <w:rPr>
                <w:rFonts w:cs="宋体" w:asciiTheme="minorEastAsia" w:hAnsiTheme="minorEastAsia"/>
                <w:kern w:val="0"/>
                <w:sz w:val="18"/>
                <w:szCs w:val="18"/>
              </w:rPr>
            </w:pPr>
            <w:r>
              <w:rPr>
                <w:rFonts w:hint="eastAsia" w:cs="宋体" w:asciiTheme="minorEastAsia" w:hAnsiTheme="minorEastAsia"/>
                <w:kern w:val="0"/>
                <w:sz w:val="18"/>
                <w:szCs w:val="18"/>
              </w:rPr>
              <w:t>一级学科马克思主义理论所含专业(0305)、政治学理论(030201)、中外政治制度(030202)、中共党史(030204)；</w:t>
            </w:r>
          </w:p>
          <w:p>
            <w:pPr>
              <w:widowControl/>
              <w:spacing w:line="240" w:lineRule="exact"/>
              <w:rPr>
                <w:rFonts w:cs="宋体" w:asciiTheme="minorEastAsia" w:hAnsiTheme="minorEastAsia"/>
                <w:kern w:val="0"/>
                <w:sz w:val="18"/>
                <w:szCs w:val="18"/>
              </w:rPr>
            </w:pPr>
            <w:r>
              <w:rPr>
                <w:rFonts w:hint="eastAsia" w:cs="宋体" w:asciiTheme="minorEastAsia" w:hAnsiTheme="minorEastAsia"/>
                <w:kern w:val="0"/>
                <w:sz w:val="18"/>
                <w:szCs w:val="18"/>
              </w:rPr>
              <w:t>研究生学历、硕士及以上学位</w:t>
            </w:r>
          </w:p>
        </w:tc>
        <w:tc>
          <w:tcPr>
            <w:tcW w:w="652" w:type="dxa"/>
            <w:tcBorders>
              <w:top w:val="single" w:color="000000" w:sz="8" w:space="0"/>
              <w:left w:val="nil"/>
              <w:bottom w:val="single" w:color="000000" w:sz="8"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全国</w:t>
            </w:r>
          </w:p>
        </w:tc>
        <w:tc>
          <w:tcPr>
            <w:tcW w:w="3128" w:type="dxa"/>
            <w:tcBorders>
              <w:top w:val="single" w:color="000000" w:sz="8" w:space="0"/>
              <w:left w:val="nil"/>
              <w:bottom w:val="single" w:color="000000" w:sz="8" w:space="0"/>
              <w:right w:val="single" w:color="000000" w:sz="8" w:space="0"/>
            </w:tcBorders>
            <w:vAlign w:val="center"/>
          </w:tcPr>
          <w:p>
            <w:pPr>
              <w:widowControl/>
              <w:spacing w:line="240" w:lineRule="exact"/>
              <w:rPr>
                <w:rFonts w:cs="宋体" w:asciiTheme="minorEastAsia" w:hAnsiTheme="minorEastAsia"/>
                <w:kern w:val="0"/>
                <w:sz w:val="18"/>
                <w:szCs w:val="18"/>
              </w:rPr>
            </w:pPr>
            <w:r>
              <w:rPr>
                <w:rFonts w:hint="eastAsia" w:cs="宋体" w:asciiTheme="minorEastAsia" w:hAnsiTheme="minorEastAsia"/>
                <w:kern w:val="0"/>
                <w:sz w:val="18"/>
                <w:szCs w:val="18"/>
              </w:rPr>
              <w:t>中共党员（含预备党员）</w:t>
            </w:r>
            <w:r>
              <w:rPr>
                <w:rFonts w:hint="eastAsia" w:cs="宋体" w:asciiTheme="minorEastAsia" w:hAnsiTheme="minorEastAsia"/>
                <w:kern w:val="0"/>
                <w:sz w:val="18"/>
                <w:szCs w:val="18"/>
                <w:lang w:eastAsia="zh-CN"/>
              </w:rPr>
              <w:t>，且符合下列条件之一：</w:t>
            </w:r>
            <w:r>
              <w:rPr>
                <w:rFonts w:hint="eastAsia" w:cs="宋体" w:asciiTheme="minorEastAsia" w:hAnsiTheme="minorEastAsia"/>
                <w:kern w:val="0"/>
                <w:sz w:val="18"/>
                <w:szCs w:val="18"/>
                <w:lang w:val="en-US" w:eastAsia="zh-CN"/>
              </w:rPr>
              <w:t>1、2020年普通高校应届毕业生2、历届生，</w:t>
            </w:r>
            <w:r>
              <w:rPr>
                <w:rFonts w:hint="eastAsia" w:cs="宋体" w:asciiTheme="minorEastAsia" w:hAnsiTheme="minorEastAsia"/>
                <w:kern w:val="0"/>
                <w:sz w:val="18"/>
                <w:szCs w:val="18"/>
              </w:rPr>
              <w:t>年龄35周岁以下。</w:t>
            </w:r>
          </w:p>
        </w:tc>
      </w:tr>
      <w:tr>
        <w:tblPrEx>
          <w:tblLayout w:type="fixed"/>
          <w:tblCellMar>
            <w:top w:w="0" w:type="dxa"/>
            <w:left w:w="0" w:type="dxa"/>
            <w:bottom w:w="0" w:type="dxa"/>
            <w:right w:w="0" w:type="dxa"/>
          </w:tblCellMar>
        </w:tblPrEx>
        <w:trPr>
          <w:trHeight w:val="525" w:hRule="atLeast"/>
          <w:jc w:val="center"/>
        </w:trPr>
        <w:tc>
          <w:tcPr>
            <w:tcW w:w="741" w:type="dxa"/>
            <w:tcBorders>
              <w:top w:val="single" w:color="auto" w:sz="4" w:space="0"/>
              <w:left w:val="single" w:color="000000" w:sz="8" w:space="0"/>
              <w:bottom w:val="single" w:color="auto" w:sz="4" w:space="0"/>
              <w:right w:val="single" w:color="000000" w:sz="8" w:space="0"/>
            </w:tcBorders>
            <w:vAlign w:val="center"/>
          </w:tcPr>
          <w:p>
            <w:pPr>
              <w:snapToGrid w:val="0"/>
              <w:spacing w:line="240" w:lineRule="exact"/>
              <w:jc w:val="center"/>
              <w:rPr>
                <w:rFonts w:ascii="宋体" w:hAnsi="宋体"/>
                <w:sz w:val="18"/>
                <w:szCs w:val="18"/>
              </w:rPr>
            </w:pPr>
            <w:r>
              <w:rPr>
                <w:rFonts w:hint="eastAsia" w:ascii="宋体" w:hAnsi="宋体"/>
                <w:sz w:val="18"/>
                <w:szCs w:val="18"/>
              </w:rPr>
              <w:t>教学2</w:t>
            </w:r>
          </w:p>
        </w:tc>
        <w:tc>
          <w:tcPr>
            <w:tcW w:w="451" w:type="dxa"/>
            <w:tcBorders>
              <w:top w:val="single" w:color="auto" w:sz="4" w:space="0"/>
              <w:left w:val="nil"/>
              <w:bottom w:val="single" w:color="auto" w:sz="4" w:space="0"/>
              <w:right w:val="single" w:color="000000" w:sz="8" w:space="0"/>
            </w:tcBorders>
            <w:vAlign w:val="center"/>
          </w:tcPr>
          <w:p>
            <w:pPr>
              <w:snapToGrid w:val="0"/>
              <w:spacing w:line="240" w:lineRule="exact"/>
              <w:jc w:val="center"/>
              <w:rPr>
                <w:rFonts w:ascii="宋体" w:hAnsi="宋体"/>
                <w:sz w:val="18"/>
                <w:szCs w:val="18"/>
              </w:rPr>
            </w:pPr>
            <w:r>
              <w:rPr>
                <w:rFonts w:hint="eastAsia" w:cs="宋体" w:asciiTheme="minorEastAsia" w:hAnsiTheme="minorEastAsia"/>
                <w:kern w:val="0"/>
                <w:sz w:val="18"/>
                <w:szCs w:val="18"/>
              </w:rPr>
              <w:t>专技岗位</w:t>
            </w:r>
          </w:p>
        </w:tc>
        <w:tc>
          <w:tcPr>
            <w:tcW w:w="322" w:type="dxa"/>
            <w:tcBorders>
              <w:top w:val="single" w:color="auto" w:sz="4" w:space="0"/>
              <w:left w:val="nil"/>
              <w:bottom w:val="single" w:color="auto" w:sz="4" w:space="0"/>
              <w:right w:val="single" w:color="000000" w:sz="8" w:space="0"/>
            </w:tcBorders>
            <w:vAlign w:val="center"/>
          </w:tcPr>
          <w:p>
            <w:pPr>
              <w:snapToGrid w:val="0"/>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2004" w:type="dxa"/>
            <w:tcBorders>
              <w:top w:val="single" w:color="auto" w:sz="4" w:space="0"/>
              <w:left w:val="nil"/>
              <w:bottom w:val="single" w:color="auto" w:sz="4" w:space="0"/>
              <w:right w:val="single" w:color="000000" w:sz="8" w:space="0"/>
            </w:tcBorders>
            <w:vAlign w:val="center"/>
          </w:tcPr>
          <w:p>
            <w:pPr>
              <w:pStyle w:val="13"/>
              <w:ind w:firstLine="0" w:firstLineChars="0"/>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从事体育部体育教学（排球方向）工作</w:t>
            </w:r>
          </w:p>
        </w:tc>
        <w:tc>
          <w:tcPr>
            <w:tcW w:w="1522" w:type="dxa"/>
            <w:tcBorders>
              <w:top w:val="single" w:color="auto" w:sz="4" w:space="0"/>
              <w:left w:val="nil"/>
              <w:bottom w:val="single" w:color="auto" w:sz="4" w:space="0"/>
              <w:right w:val="single" w:color="000000" w:sz="8" w:space="0"/>
            </w:tcBorders>
            <w:vAlign w:val="center"/>
          </w:tcPr>
          <w:p>
            <w:pPr>
              <w:snapToGrid w:val="0"/>
              <w:spacing w:line="240" w:lineRule="exact"/>
              <w:rPr>
                <w:rFonts w:cs="宋体" w:asciiTheme="minorEastAsia" w:hAnsiTheme="minorEastAsia"/>
                <w:kern w:val="0"/>
                <w:sz w:val="18"/>
                <w:szCs w:val="18"/>
              </w:rPr>
            </w:pPr>
            <w:r>
              <w:rPr>
                <w:rFonts w:hint="eastAsia" w:cs="宋体" w:asciiTheme="minorEastAsia" w:hAnsiTheme="minorEastAsia"/>
                <w:kern w:val="0"/>
                <w:sz w:val="18"/>
                <w:szCs w:val="18"/>
              </w:rPr>
              <w:t>研究生为体育教育训练学专业（040303），本科为体育教育专业（040201），本硕皆为排球方向，需提供主修课程证明；</w:t>
            </w:r>
          </w:p>
          <w:p>
            <w:pPr>
              <w:snapToGrid w:val="0"/>
              <w:spacing w:line="240" w:lineRule="exact"/>
              <w:rPr>
                <w:rFonts w:cs="宋体" w:asciiTheme="minorEastAsia" w:hAnsiTheme="minorEastAsia"/>
                <w:kern w:val="0"/>
                <w:sz w:val="18"/>
                <w:szCs w:val="18"/>
              </w:rPr>
            </w:pPr>
            <w:r>
              <w:rPr>
                <w:rFonts w:hint="eastAsia" w:ascii="宋体" w:hAnsi="宋体"/>
                <w:sz w:val="18"/>
                <w:szCs w:val="18"/>
              </w:rPr>
              <w:t>研究生学历、硕士以上学位</w:t>
            </w:r>
          </w:p>
        </w:tc>
        <w:tc>
          <w:tcPr>
            <w:tcW w:w="652" w:type="dxa"/>
            <w:tcBorders>
              <w:top w:val="single" w:color="auto" w:sz="4" w:space="0"/>
              <w:left w:val="nil"/>
              <w:bottom w:val="single" w:color="auto" w:sz="4" w:space="0"/>
              <w:right w:val="single" w:color="000000" w:sz="8" w:space="0"/>
            </w:tcBorders>
            <w:vAlign w:val="center"/>
          </w:tcPr>
          <w:p>
            <w:pPr>
              <w:snapToGrid w:val="0"/>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全国</w:t>
            </w:r>
          </w:p>
        </w:tc>
        <w:tc>
          <w:tcPr>
            <w:tcW w:w="3128" w:type="dxa"/>
            <w:tcBorders>
              <w:top w:val="single" w:color="auto" w:sz="4" w:space="0"/>
              <w:left w:val="nil"/>
              <w:bottom w:val="single" w:color="auto" w:sz="4" w:space="0"/>
              <w:right w:val="single" w:color="000000" w:sz="8" w:space="0"/>
            </w:tcBorders>
            <w:vAlign w:val="center"/>
          </w:tcPr>
          <w:p>
            <w:pPr>
              <w:snapToGrid w:val="0"/>
              <w:spacing w:line="240" w:lineRule="exact"/>
              <w:rPr>
                <w:rFonts w:cs="宋体"/>
                <w:kern w:val="0"/>
                <w:sz w:val="18"/>
                <w:szCs w:val="18"/>
              </w:rPr>
            </w:pPr>
            <w:r>
              <w:rPr>
                <w:rFonts w:hint="eastAsia" w:cs="宋体"/>
                <w:kern w:val="0"/>
                <w:sz w:val="18"/>
                <w:szCs w:val="18"/>
              </w:rPr>
              <w:t>拥有国家二级及以上运动员证书、近5年专项运动成绩在可授予运动员等级称号的综合性运动会或单项锦标赛中进入前6名</w:t>
            </w:r>
            <w:r>
              <w:rPr>
                <w:rFonts w:hint="eastAsia" w:cs="宋体"/>
                <w:kern w:val="0"/>
                <w:sz w:val="18"/>
                <w:szCs w:val="18"/>
                <w:lang w:eastAsia="zh-CN"/>
              </w:rPr>
              <w:t>，且</w:t>
            </w:r>
            <w:r>
              <w:rPr>
                <w:rFonts w:hint="eastAsia" w:cs="宋体" w:asciiTheme="minorEastAsia" w:hAnsiTheme="minorEastAsia"/>
                <w:kern w:val="0"/>
                <w:sz w:val="18"/>
                <w:szCs w:val="18"/>
                <w:lang w:eastAsia="zh-CN"/>
              </w:rPr>
              <w:t>符合下列条件之一：</w:t>
            </w:r>
            <w:r>
              <w:rPr>
                <w:rFonts w:hint="eastAsia" w:cs="宋体" w:asciiTheme="minorEastAsia" w:hAnsiTheme="minorEastAsia"/>
                <w:kern w:val="0"/>
                <w:sz w:val="18"/>
                <w:szCs w:val="18"/>
                <w:lang w:val="en-US" w:eastAsia="zh-CN"/>
              </w:rPr>
              <w:t>1、2020年普通高校应届毕业生2、历届生，</w:t>
            </w:r>
            <w:r>
              <w:rPr>
                <w:rFonts w:hint="eastAsia" w:cs="宋体" w:asciiTheme="minorEastAsia" w:hAnsiTheme="minorEastAsia"/>
                <w:kern w:val="0"/>
                <w:sz w:val="18"/>
                <w:szCs w:val="18"/>
              </w:rPr>
              <w:t>年龄3</w:t>
            </w:r>
            <w:r>
              <w:rPr>
                <w:rFonts w:hint="eastAsia" w:cs="宋体" w:asciiTheme="minorEastAsia" w:hAnsiTheme="minorEastAsia"/>
                <w:kern w:val="0"/>
                <w:sz w:val="18"/>
                <w:szCs w:val="18"/>
                <w:lang w:val="en-US" w:eastAsia="zh-CN"/>
              </w:rPr>
              <w:t>0</w:t>
            </w:r>
            <w:r>
              <w:rPr>
                <w:rFonts w:hint="eastAsia" w:cs="宋体" w:asciiTheme="minorEastAsia" w:hAnsiTheme="minorEastAsia"/>
                <w:kern w:val="0"/>
                <w:sz w:val="18"/>
                <w:szCs w:val="18"/>
              </w:rPr>
              <w:t>周岁以下。</w:t>
            </w:r>
          </w:p>
        </w:tc>
      </w:tr>
      <w:tr>
        <w:tblPrEx>
          <w:tblLayout w:type="fixed"/>
          <w:tblCellMar>
            <w:top w:w="0" w:type="dxa"/>
            <w:left w:w="0" w:type="dxa"/>
            <w:bottom w:w="0" w:type="dxa"/>
            <w:right w:w="0" w:type="dxa"/>
          </w:tblCellMar>
        </w:tblPrEx>
        <w:trPr>
          <w:trHeight w:val="525" w:hRule="atLeast"/>
          <w:jc w:val="center"/>
        </w:trPr>
        <w:tc>
          <w:tcPr>
            <w:tcW w:w="741" w:type="dxa"/>
            <w:tcBorders>
              <w:top w:val="single" w:color="auto" w:sz="4" w:space="0"/>
              <w:left w:val="single" w:color="000000" w:sz="8" w:space="0"/>
              <w:bottom w:val="single" w:color="auto" w:sz="4" w:space="0"/>
              <w:right w:val="single" w:color="000000" w:sz="8" w:space="0"/>
            </w:tcBorders>
            <w:vAlign w:val="center"/>
          </w:tcPr>
          <w:p>
            <w:pPr>
              <w:snapToGrid w:val="0"/>
              <w:spacing w:line="240" w:lineRule="exact"/>
              <w:jc w:val="center"/>
              <w:rPr>
                <w:rFonts w:ascii="宋体" w:hAnsi="宋体"/>
                <w:sz w:val="18"/>
                <w:szCs w:val="18"/>
              </w:rPr>
            </w:pPr>
            <w:r>
              <w:rPr>
                <w:rFonts w:hint="eastAsia" w:ascii="宋体" w:hAnsi="宋体"/>
                <w:sz w:val="18"/>
                <w:szCs w:val="18"/>
              </w:rPr>
              <w:t>教学3</w:t>
            </w:r>
          </w:p>
        </w:tc>
        <w:tc>
          <w:tcPr>
            <w:tcW w:w="451" w:type="dxa"/>
            <w:tcBorders>
              <w:top w:val="single" w:color="auto" w:sz="4" w:space="0"/>
              <w:left w:val="nil"/>
              <w:bottom w:val="single" w:color="auto" w:sz="4" w:space="0"/>
              <w:right w:val="single" w:color="000000" w:sz="8" w:space="0"/>
            </w:tcBorders>
            <w:vAlign w:val="center"/>
          </w:tcPr>
          <w:p>
            <w:pPr>
              <w:snapToGrid w:val="0"/>
              <w:spacing w:line="240" w:lineRule="exact"/>
              <w:jc w:val="center"/>
              <w:rPr>
                <w:rFonts w:ascii="宋体" w:hAnsi="宋体"/>
                <w:sz w:val="18"/>
                <w:szCs w:val="18"/>
              </w:rPr>
            </w:pPr>
            <w:r>
              <w:rPr>
                <w:rFonts w:hint="eastAsia" w:cs="宋体" w:asciiTheme="minorEastAsia" w:hAnsiTheme="minorEastAsia"/>
                <w:kern w:val="0"/>
                <w:sz w:val="18"/>
                <w:szCs w:val="18"/>
              </w:rPr>
              <w:t>专技岗位</w:t>
            </w:r>
          </w:p>
        </w:tc>
        <w:tc>
          <w:tcPr>
            <w:tcW w:w="322" w:type="dxa"/>
            <w:tcBorders>
              <w:top w:val="single" w:color="auto" w:sz="4" w:space="0"/>
              <w:left w:val="nil"/>
              <w:bottom w:val="single" w:color="auto" w:sz="4" w:space="0"/>
              <w:right w:val="single" w:color="000000" w:sz="8" w:space="0"/>
            </w:tcBorders>
            <w:vAlign w:val="center"/>
          </w:tcPr>
          <w:p>
            <w:pPr>
              <w:snapToGrid w:val="0"/>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2004" w:type="dxa"/>
            <w:tcBorders>
              <w:top w:val="single" w:color="auto" w:sz="4" w:space="0"/>
              <w:left w:val="nil"/>
              <w:bottom w:val="single" w:color="auto" w:sz="4" w:space="0"/>
              <w:right w:val="single" w:color="000000" w:sz="8" w:space="0"/>
            </w:tcBorders>
            <w:vAlign w:val="center"/>
          </w:tcPr>
          <w:p>
            <w:pPr>
              <w:pStyle w:val="13"/>
              <w:ind w:firstLine="0" w:firstLineChars="0"/>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从事体育部体育教学（游泳方向）工作</w:t>
            </w:r>
          </w:p>
        </w:tc>
        <w:tc>
          <w:tcPr>
            <w:tcW w:w="1522" w:type="dxa"/>
            <w:tcBorders>
              <w:top w:val="single" w:color="auto" w:sz="4" w:space="0"/>
              <w:left w:val="nil"/>
              <w:bottom w:val="single" w:color="auto" w:sz="4" w:space="0"/>
              <w:right w:val="single" w:color="000000" w:sz="8" w:space="0"/>
            </w:tcBorders>
            <w:vAlign w:val="center"/>
          </w:tcPr>
          <w:p>
            <w:pPr>
              <w:snapToGrid w:val="0"/>
              <w:spacing w:line="240" w:lineRule="exact"/>
              <w:rPr>
                <w:rFonts w:cs="宋体" w:asciiTheme="minorEastAsia" w:hAnsiTheme="minorEastAsia"/>
                <w:kern w:val="0"/>
                <w:sz w:val="18"/>
                <w:szCs w:val="18"/>
              </w:rPr>
            </w:pPr>
            <w:r>
              <w:rPr>
                <w:rFonts w:hint="eastAsia" w:cs="宋体" w:asciiTheme="minorEastAsia" w:hAnsiTheme="minorEastAsia"/>
                <w:kern w:val="0"/>
                <w:sz w:val="18"/>
                <w:szCs w:val="18"/>
              </w:rPr>
              <w:t>研究生为体育教育训练学专业（040303），本科为体育教育专业（040201），本硕皆为游泳方向，需提供主修课程证明；</w:t>
            </w:r>
          </w:p>
          <w:p>
            <w:pPr>
              <w:snapToGrid w:val="0"/>
              <w:spacing w:line="240" w:lineRule="exact"/>
              <w:rPr>
                <w:rFonts w:ascii="宋体" w:hAnsi="宋体"/>
                <w:sz w:val="18"/>
                <w:szCs w:val="18"/>
              </w:rPr>
            </w:pPr>
            <w:r>
              <w:rPr>
                <w:rFonts w:hint="eastAsia" w:ascii="宋体" w:hAnsi="宋体"/>
                <w:sz w:val="18"/>
                <w:szCs w:val="18"/>
              </w:rPr>
              <w:t>研究生学历、硕士以上学位</w:t>
            </w:r>
          </w:p>
        </w:tc>
        <w:tc>
          <w:tcPr>
            <w:tcW w:w="652" w:type="dxa"/>
            <w:tcBorders>
              <w:top w:val="single" w:color="auto" w:sz="4" w:space="0"/>
              <w:left w:val="nil"/>
              <w:bottom w:val="single" w:color="auto" w:sz="4" w:space="0"/>
              <w:right w:val="single" w:color="000000" w:sz="8" w:space="0"/>
            </w:tcBorders>
            <w:vAlign w:val="center"/>
          </w:tcPr>
          <w:p>
            <w:pPr>
              <w:snapToGrid w:val="0"/>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全国</w:t>
            </w:r>
          </w:p>
        </w:tc>
        <w:tc>
          <w:tcPr>
            <w:tcW w:w="3128" w:type="dxa"/>
            <w:tcBorders>
              <w:top w:val="single" w:color="auto" w:sz="4" w:space="0"/>
              <w:left w:val="nil"/>
              <w:bottom w:val="single" w:color="auto" w:sz="4" w:space="0"/>
              <w:right w:val="single" w:color="000000" w:sz="8" w:space="0"/>
            </w:tcBorders>
            <w:vAlign w:val="center"/>
          </w:tcPr>
          <w:p>
            <w:pPr>
              <w:snapToGrid w:val="0"/>
              <w:spacing w:line="240" w:lineRule="exact"/>
              <w:rPr>
                <w:rFonts w:cs="宋体"/>
                <w:kern w:val="0"/>
                <w:sz w:val="18"/>
                <w:szCs w:val="18"/>
              </w:rPr>
            </w:pPr>
            <w:r>
              <w:rPr>
                <w:rFonts w:hint="eastAsia" w:cs="宋体"/>
                <w:kern w:val="0"/>
                <w:sz w:val="18"/>
                <w:szCs w:val="18"/>
              </w:rPr>
              <w:t>拥有国家二级及以上运动员证书、近5年专项运动成绩在可授予运动员等级称号的综合性运动会或单项锦标赛中进入前6名</w:t>
            </w:r>
            <w:r>
              <w:rPr>
                <w:rFonts w:hint="eastAsia" w:cs="宋体"/>
                <w:kern w:val="0"/>
                <w:sz w:val="18"/>
                <w:szCs w:val="18"/>
                <w:lang w:eastAsia="zh-CN"/>
              </w:rPr>
              <w:t>，且</w:t>
            </w:r>
            <w:r>
              <w:rPr>
                <w:rFonts w:hint="eastAsia" w:cs="宋体" w:asciiTheme="minorEastAsia" w:hAnsiTheme="minorEastAsia"/>
                <w:kern w:val="0"/>
                <w:sz w:val="18"/>
                <w:szCs w:val="18"/>
                <w:lang w:eastAsia="zh-CN"/>
              </w:rPr>
              <w:t>符合下列条件之一：</w:t>
            </w:r>
            <w:r>
              <w:rPr>
                <w:rFonts w:hint="eastAsia" w:cs="宋体" w:asciiTheme="minorEastAsia" w:hAnsiTheme="minorEastAsia"/>
                <w:kern w:val="0"/>
                <w:sz w:val="18"/>
                <w:szCs w:val="18"/>
                <w:lang w:val="en-US" w:eastAsia="zh-CN"/>
              </w:rPr>
              <w:t>1、2020年普通高校应届毕业生2、历届生，</w:t>
            </w:r>
            <w:r>
              <w:rPr>
                <w:rFonts w:hint="eastAsia" w:cs="宋体" w:asciiTheme="minorEastAsia" w:hAnsiTheme="minorEastAsia"/>
                <w:kern w:val="0"/>
                <w:sz w:val="18"/>
                <w:szCs w:val="18"/>
              </w:rPr>
              <w:t>年龄3</w:t>
            </w:r>
            <w:r>
              <w:rPr>
                <w:rFonts w:hint="eastAsia" w:cs="宋体" w:asciiTheme="minorEastAsia" w:hAnsiTheme="minorEastAsia"/>
                <w:kern w:val="0"/>
                <w:sz w:val="18"/>
                <w:szCs w:val="18"/>
                <w:lang w:val="en-US" w:eastAsia="zh-CN"/>
              </w:rPr>
              <w:t>0</w:t>
            </w:r>
            <w:r>
              <w:rPr>
                <w:rFonts w:hint="eastAsia" w:cs="宋体" w:asciiTheme="minorEastAsia" w:hAnsiTheme="minorEastAsia"/>
                <w:kern w:val="0"/>
                <w:sz w:val="18"/>
                <w:szCs w:val="18"/>
              </w:rPr>
              <w:t>周岁以下。</w:t>
            </w:r>
          </w:p>
        </w:tc>
      </w:tr>
      <w:tr>
        <w:tblPrEx>
          <w:tblLayout w:type="fixed"/>
          <w:tblCellMar>
            <w:top w:w="0" w:type="dxa"/>
            <w:left w:w="0" w:type="dxa"/>
            <w:bottom w:w="0" w:type="dxa"/>
            <w:right w:w="0" w:type="dxa"/>
          </w:tblCellMar>
        </w:tblPrEx>
        <w:trPr>
          <w:trHeight w:val="525" w:hRule="atLeast"/>
          <w:jc w:val="center"/>
        </w:trPr>
        <w:tc>
          <w:tcPr>
            <w:tcW w:w="741" w:type="dxa"/>
            <w:tcBorders>
              <w:top w:val="single" w:color="auto" w:sz="4" w:space="0"/>
              <w:left w:val="single" w:color="000000" w:sz="8" w:space="0"/>
              <w:bottom w:val="single" w:color="auto" w:sz="4" w:space="0"/>
              <w:right w:val="single" w:color="000000" w:sz="8" w:space="0"/>
            </w:tcBorders>
            <w:vAlign w:val="center"/>
          </w:tcPr>
          <w:p>
            <w:pPr>
              <w:snapToGrid w:val="0"/>
              <w:spacing w:line="240" w:lineRule="exact"/>
              <w:jc w:val="center"/>
              <w:rPr>
                <w:rFonts w:ascii="宋体" w:hAnsi="宋体" w:cs="宋体"/>
                <w:kern w:val="0"/>
                <w:sz w:val="18"/>
                <w:szCs w:val="18"/>
              </w:rPr>
            </w:pPr>
            <w:r>
              <w:rPr>
                <w:rFonts w:hint="eastAsia" w:ascii="宋体" w:hAnsi="宋体"/>
                <w:sz w:val="18"/>
                <w:szCs w:val="18"/>
              </w:rPr>
              <w:t>网络公共平台管理</w:t>
            </w:r>
          </w:p>
        </w:tc>
        <w:tc>
          <w:tcPr>
            <w:tcW w:w="451" w:type="dxa"/>
            <w:tcBorders>
              <w:top w:val="single" w:color="auto" w:sz="4" w:space="0"/>
              <w:left w:val="nil"/>
              <w:bottom w:val="single" w:color="auto" w:sz="4" w:space="0"/>
              <w:right w:val="single" w:color="000000" w:sz="8" w:space="0"/>
            </w:tcBorders>
            <w:vAlign w:val="center"/>
          </w:tcPr>
          <w:p>
            <w:pPr>
              <w:snapToGrid w:val="0"/>
              <w:spacing w:line="240" w:lineRule="exact"/>
              <w:jc w:val="center"/>
              <w:rPr>
                <w:rFonts w:ascii="宋体" w:hAnsi="宋体" w:cs="宋体"/>
                <w:kern w:val="0"/>
                <w:sz w:val="18"/>
                <w:szCs w:val="18"/>
              </w:rPr>
            </w:pPr>
            <w:r>
              <w:rPr>
                <w:rFonts w:hint="eastAsia" w:ascii="宋体" w:hAnsi="宋体"/>
                <w:sz w:val="18"/>
                <w:szCs w:val="18"/>
              </w:rPr>
              <w:t>专技岗位</w:t>
            </w:r>
          </w:p>
        </w:tc>
        <w:tc>
          <w:tcPr>
            <w:tcW w:w="322" w:type="dxa"/>
            <w:tcBorders>
              <w:top w:val="single" w:color="auto" w:sz="4" w:space="0"/>
              <w:left w:val="nil"/>
              <w:bottom w:val="single" w:color="auto" w:sz="4" w:space="0"/>
              <w:right w:val="single" w:color="000000" w:sz="8" w:space="0"/>
            </w:tcBorders>
            <w:vAlign w:val="center"/>
          </w:tcPr>
          <w:p>
            <w:pPr>
              <w:snapToGrid w:val="0"/>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2004" w:type="dxa"/>
            <w:tcBorders>
              <w:top w:val="single" w:color="auto" w:sz="4" w:space="0"/>
              <w:left w:val="nil"/>
              <w:bottom w:val="single" w:color="auto" w:sz="4" w:space="0"/>
              <w:right w:val="single" w:color="000000" w:sz="8" w:space="0"/>
            </w:tcBorders>
            <w:vAlign w:val="center"/>
          </w:tcPr>
          <w:p>
            <w:pPr>
              <w:pStyle w:val="13"/>
              <w:ind w:firstLine="0" w:firstLineChars="0"/>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1.参与校园网络规划、设计、建设、运行工作。</w:t>
            </w:r>
          </w:p>
          <w:p>
            <w:pPr>
              <w:pStyle w:val="5"/>
              <w:spacing w:before="0" w:beforeAutospacing="0" w:after="0" w:afterAutospacing="0"/>
              <w:rPr>
                <w:rFonts w:asciiTheme="minorEastAsia" w:hAnsiTheme="minorEastAsia" w:eastAsiaTheme="minorEastAsia"/>
                <w:sz w:val="18"/>
                <w:szCs w:val="18"/>
              </w:rPr>
            </w:pPr>
            <w:r>
              <w:rPr>
                <w:rFonts w:hint="eastAsia" w:asciiTheme="minorEastAsia" w:hAnsiTheme="minorEastAsia" w:eastAsiaTheme="minorEastAsia"/>
                <w:sz w:val="18"/>
                <w:szCs w:val="18"/>
              </w:rPr>
              <w:t>2.负责校园网络日常监控、维护管理工作。</w:t>
            </w:r>
          </w:p>
          <w:p>
            <w:pPr>
              <w:pStyle w:val="5"/>
              <w:spacing w:before="0" w:beforeAutospacing="0" w:after="0" w:afterAutospacing="0"/>
              <w:rPr>
                <w:rFonts w:asciiTheme="minorEastAsia" w:hAnsiTheme="minorEastAsia" w:eastAsiaTheme="minorEastAsia"/>
                <w:sz w:val="18"/>
                <w:szCs w:val="18"/>
              </w:rPr>
            </w:pPr>
            <w:r>
              <w:rPr>
                <w:rFonts w:hint="eastAsia" w:asciiTheme="minorEastAsia" w:hAnsiTheme="minorEastAsia" w:eastAsiaTheme="minorEastAsia"/>
                <w:sz w:val="18"/>
                <w:szCs w:val="18"/>
              </w:rPr>
              <w:t>3.负责校园网络硬件维护管理工作。</w:t>
            </w:r>
          </w:p>
          <w:p>
            <w:pPr>
              <w:snapToGrid w:val="0"/>
              <w:spacing w:line="240" w:lineRule="exact"/>
              <w:jc w:val="left"/>
              <w:rPr>
                <w:rFonts w:cs="宋体" w:asciiTheme="minorEastAsia" w:hAnsiTheme="minorEastAsia"/>
                <w:kern w:val="0"/>
                <w:sz w:val="18"/>
                <w:szCs w:val="18"/>
              </w:rPr>
            </w:pPr>
            <w:r>
              <w:rPr>
                <w:rFonts w:hint="eastAsia" w:cs="宋体" w:asciiTheme="minorEastAsia" w:hAnsiTheme="minorEastAsia"/>
                <w:kern w:val="0"/>
                <w:sz w:val="18"/>
                <w:szCs w:val="18"/>
              </w:rPr>
              <w:t>4.负责校园统一身份认证等网络系统管理工作。</w:t>
            </w:r>
          </w:p>
        </w:tc>
        <w:tc>
          <w:tcPr>
            <w:tcW w:w="1522" w:type="dxa"/>
            <w:tcBorders>
              <w:top w:val="single" w:color="auto" w:sz="4" w:space="0"/>
              <w:left w:val="nil"/>
              <w:bottom w:val="single" w:color="auto" w:sz="4" w:space="0"/>
              <w:right w:val="single" w:color="000000" w:sz="8" w:space="0"/>
            </w:tcBorders>
            <w:vAlign w:val="center"/>
          </w:tcPr>
          <w:p>
            <w:pPr>
              <w:snapToGrid w:val="0"/>
              <w:spacing w:line="240" w:lineRule="exact"/>
              <w:rPr>
                <w:rFonts w:ascii="宋体" w:hAnsi="宋体"/>
                <w:sz w:val="18"/>
                <w:szCs w:val="18"/>
              </w:rPr>
            </w:pPr>
            <w:r>
              <w:rPr>
                <w:rFonts w:hint="eastAsia" w:ascii="宋体" w:hAnsi="宋体"/>
                <w:sz w:val="18"/>
                <w:szCs w:val="18"/>
              </w:rPr>
              <w:t>研究生为一级学科计算机科学与技术所含专业(0812)；本科为计算机科学与技术专业(080901)</w:t>
            </w:r>
            <w:r>
              <w:rPr>
                <w:rFonts w:hint="eastAsia" w:asciiTheme="minorEastAsia" w:hAnsiTheme="minorEastAsia"/>
                <w:sz w:val="18"/>
                <w:szCs w:val="18"/>
              </w:rPr>
              <w:t>或软件工程专业(080902)；</w:t>
            </w:r>
          </w:p>
          <w:p>
            <w:pPr>
              <w:snapToGrid w:val="0"/>
              <w:spacing w:line="240" w:lineRule="exact"/>
              <w:rPr>
                <w:rFonts w:ascii="宋体" w:hAnsi="宋体" w:cs="宋体"/>
                <w:kern w:val="0"/>
                <w:sz w:val="18"/>
                <w:szCs w:val="18"/>
              </w:rPr>
            </w:pPr>
            <w:r>
              <w:rPr>
                <w:rFonts w:hint="eastAsia" w:ascii="宋体" w:hAnsi="宋体"/>
                <w:sz w:val="18"/>
                <w:szCs w:val="18"/>
              </w:rPr>
              <w:t>研究生学历、硕士以上学位</w:t>
            </w:r>
          </w:p>
        </w:tc>
        <w:tc>
          <w:tcPr>
            <w:tcW w:w="652" w:type="dxa"/>
            <w:tcBorders>
              <w:top w:val="single" w:color="auto" w:sz="4" w:space="0"/>
              <w:left w:val="nil"/>
              <w:bottom w:val="single" w:color="auto" w:sz="4" w:space="0"/>
              <w:right w:val="single" w:color="000000" w:sz="8" w:space="0"/>
            </w:tcBorders>
            <w:vAlign w:val="center"/>
          </w:tcPr>
          <w:p>
            <w:pPr>
              <w:snapToGrid w:val="0"/>
              <w:spacing w:line="240" w:lineRule="exact"/>
              <w:jc w:val="center"/>
              <w:rPr>
                <w:rFonts w:ascii="宋体" w:hAnsi="宋体" w:cs="宋体"/>
                <w:kern w:val="0"/>
                <w:sz w:val="18"/>
                <w:szCs w:val="18"/>
              </w:rPr>
            </w:pPr>
            <w:r>
              <w:rPr>
                <w:rFonts w:hint="eastAsia" w:cs="宋体" w:asciiTheme="minorEastAsia" w:hAnsiTheme="minorEastAsia"/>
                <w:kern w:val="0"/>
                <w:sz w:val="18"/>
                <w:szCs w:val="18"/>
              </w:rPr>
              <w:t>全国</w:t>
            </w:r>
          </w:p>
        </w:tc>
        <w:tc>
          <w:tcPr>
            <w:tcW w:w="3128" w:type="dxa"/>
            <w:tcBorders>
              <w:top w:val="single" w:color="auto" w:sz="4" w:space="0"/>
              <w:left w:val="nil"/>
              <w:bottom w:val="single" w:color="auto" w:sz="4" w:space="0"/>
              <w:right w:val="single" w:color="000000" w:sz="8" w:space="0"/>
            </w:tcBorders>
            <w:vAlign w:val="center"/>
          </w:tcPr>
          <w:p>
            <w:pPr>
              <w:snapToGrid w:val="0"/>
              <w:spacing w:line="240" w:lineRule="exact"/>
              <w:rPr>
                <w:rFonts w:hint="eastAsia" w:ascii="宋体" w:hAnsi="宋体" w:cs="宋体" w:eastAsiaTheme="minorEastAsia"/>
                <w:kern w:val="0"/>
                <w:sz w:val="18"/>
                <w:szCs w:val="18"/>
                <w:lang w:eastAsia="zh-CN"/>
              </w:rPr>
            </w:pPr>
            <w:r>
              <w:rPr>
                <w:rFonts w:hint="eastAsia" w:cs="宋体" w:asciiTheme="minorEastAsia" w:hAnsiTheme="minorEastAsia"/>
                <w:kern w:val="0"/>
                <w:sz w:val="18"/>
                <w:szCs w:val="18"/>
                <w:lang w:eastAsia="zh-CN"/>
              </w:rPr>
              <w:t>符合下列条件之一：</w:t>
            </w:r>
            <w:r>
              <w:rPr>
                <w:rFonts w:hint="eastAsia" w:cs="宋体" w:asciiTheme="minorEastAsia" w:hAnsiTheme="minorEastAsia"/>
                <w:kern w:val="0"/>
                <w:sz w:val="18"/>
                <w:szCs w:val="18"/>
                <w:lang w:val="en-US" w:eastAsia="zh-CN"/>
              </w:rPr>
              <w:t>1、2020年普通高校应届毕业生2、历届生，</w:t>
            </w:r>
            <w:r>
              <w:rPr>
                <w:rFonts w:hint="eastAsia" w:cs="宋体" w:asciiTheme="minorEastAsia" w:hAnsiTheme="minorEastAsia"/>
                <w:kern w:val="0"/>
                <w:sz w:val="18"/>
                <w:szCs w:val="18"/>
              </w:rPr>
              <w:t>年龄35周岁以下</w:t>
            </w:r>
            <w:r>
              <w:rPr>
                <w:rFonts w:hint="eastAsia" w:cs="宋体" w:asciiTheme="minorEastAsia" w:hAnsiTheme="minorEastAsia"/>
                <w:kern w:val="0"/>
                <w:sz w:val="18"/>
                <w:szCs w:val="18"/>
                <w:lang w:eastAsia="zh-CN"/>
              </w:rPr>
              <w:t>。</w:t>
            </w:r>
          </w:p>
        </w:tc>
      </w:tr>
      <w:tr>
        <w:tblPrEx>
          <w:tblLayout w:type="fixed"/>
          <w:tblCellMar>
            <w:top w:w="0" w:type="dxa"/>
            <w:left w:w="0" w:type="dxa"/>
            <w:bottom w:w="0" w:type="dxa"/>
            <w:right w:w="0" w:type="dxa"/>
          </w:tblCellMar>
        </w:tblPrEx>
        <w:trPr>
          <w:trHeight w:val="729" w:hRule="atLeast"/>
          <w:jc w:val="center"/>
        </w:trPr>
        <w:tc>
          <w:tcPr>
            <w:tcW w:w="741" w:type="dxa"/>
            <w:tcBorders>
              <w:top w:val="single" w:color="auto" w:sz="4" w:space="0"/>
              <w:left w:val="single" w:color="000000" w:sz="8" w:space="0"/>
              <w:bottom w:val="single" w:color="auto" w:sz="4"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网络管理</w:t>
            </w:r>
          </w:p>
        </w:tc>
        <w:tc>
          <w:tcPr>
            <w:tcW w:w="451" w:type="dxa"/>
            <w:tcBorders>
              <w:top w:val="single" w:color="auto" w:sz="4" w:space="0"/>
              <w:left w:val="nil"/>
              <w:bottom w:val="single" w:color="auto" w:sz="4"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专技岗位</w:t>
            </w:r>
          </w:p>
        </w:tc>
        <w:tc>
          <w:tcPr>
            <w:tcW w:w="322" w:type="dxa"/>
            <w:tcBorders>
              <w:top w:val="single" w:color="auto" w:sz="4" w:space="0"/>
              <w:left w:val="nil"/>
              <w:bottom w:val="single" w:color="auto" w:sz="4" w:space="0"/>
              <w:right w:val="single" w:color="000000" w:sz="8" w:space="0"/>
            </w:tcBorders>
            <w:vAlign w:val="center"/>
          </w:tcPr>
          <w:p>
            <w:pPr>
              <w:pStyle w:val="5"/>
              <w:spacing w:before="0" w:beforeAutospacing="0" w:after="0" w:afterAutospacing="0"/>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2004" w:type="dxa"/>
            <w:tcBorders>
              <w:top w:val="single" w:color="auto" w:sz="4" w:space="0"/>
              <w:left w:val="nil"/>
              <w:bottom w:val="single" w:color="auto" w:sz="4" w:space="0"/>
              <w:right w:val="single" w:color="000000" w:sz="8" w:space="0"/>
            </w:tcBorders>
            <w:vAlign w:val="center"/>
          </w:tcPr>
          <w:p>
            <w:pPr>
              <w:pStyle w:val="5"/>
              <w:spacing w:before="0" w:beforeAutospacing="0" w:after="0" w:afterAutospacing="0"/>
              <w:rPr>
                <w:rFonts w:asciiTheme="minorEastAsia" w:hAnsiTheme="minorEastAsia" w:eastAsiaTheme="minorEastAsia"/>
                <w:sz w:val="18"/>
                <w:szCs w:val="18"/>
              </w:rPr>
            </w:pPr>
            <w:r>
              <w:rPr>
                <w:rFonts w:hint="eastAsia" w:asciiTheme="minorEastAsia" w:hAnsiTheme="minorEastAsia" w:eastAsiaTheme="minorEastAsia"/>
                <w:sz w:val="18"/>
                <w:szCs w:val="18"/>
              </w:rPr>
              <w:t>1.负责数字门户平台和认证平台管理、维护、用户服务和日常运行工作。</w:t>
            </w:r>
          </w:p>
          <w:p>
            <w:pPr>
              <w:pStyle w:val="5"/>
              <w:spacing w:before="0" w:beforeAutospacing="0" w:after="0" w:afterAutospacing="0"/>
              <w:rPr>
                <w:rFonts w:asciiTheme="minorEastAsia" w:hAnsiTheme="minorEastAsia" w:eastAsiaTheme="minorEastAsia"/>
                <w:sz w:val="18"/>
                <w:szCs w:val="18"/>
              </w:rPr>
            </w:pPr>
            <w:r>
              <w:rPr>
                <w:rFonts w:hint="eastAsia" w:asciiTheme="minorEastAsia" w:hAnsiTheme="minorEastAsia" w:eastAsiaTheme="minorEastAsia"/>
                <w:sz w:val="18"/>
                <w:szCs w:val="18"/>
              </w:rPr>
              <w:t>2.负责公共数据库建设、升级、运行监控和系统优化工作。</w:t>
            </w:r>
          </w:p>
          <w:p>
            <w:pPr>
              <w:pStyle w:val="5"/>
              <w:spacing w:before="0" w:beforeAutospacing="0" w:after="0" w:afterAutospacing="0"/>
              <w:rPr>
                <w:rFonts w:asciiTheme="minorEastAsia" w:hAnsiTheme="minorEastAsia" w:eastAsiaTheme="minorEastAsia"/>
                <w:sz w:val="18"/>
                <w:szCs w:val="18"/>
              </w:rPr>
            </w:pPr>
            <w:r>
              <w:rPr>
                <w:rFonts w:hint="eastAsia" w:asciiTheme="minorEastAsia" w:hAnsiTheme="minorEastAsia" w:eastAsiaTheme="minorEastAsia"/>
                <w:sz w:val="18"/>
                <w:szCs w:val="18"/>
              </w:rPr>
              <w:t>3.负责相关业务部门信息化系统与公共数据库平台的集成和数据共享工作。</w:t>
            </w:r>
          </w:p>
        </w:tc>
        <w:tc>
          <w:tcPr>
            <w:tcW w:w="1522" w:type="dxa"/>
            <w:tcBorders>
              <w:top w:val="single" w:color="auto" w:sz="4" w:space="0"/>
              <w:left w:val="nil"/>
              <w:bottom w:val="single" w:color="auto" w:sz="4" w:space="0"/>
              <w:right w:val="single" w:color="000000" w:sz="8" w:space="0"/>
            </w:tcBorders>
            <w:vAlign w:val="center"/>
          </w:tcPr>
          <w:p>
            <w:pPr>
              <w:snapToGrid w:val="0"/>
              <w:spacing w:line="240" w:lineRule="exact"/>
              <w:rPr>
                <w:rFonts w:ascii="宋体" w:hAnsi="宋体"/>
                <w:sz w:val="18"/>
                <w:szCs w:val="18"/>
              </w:rPr>
            </w:pPr>
            <w:r>
              <w:rPr>
                <w:rFonts w:hint="eastAsia" w:ascii="宋体" w:hAnsi="宋体"/>
                <w:sz w:val="18"/>
                <w:szCs w:val="18"/>
              </w:rPr>
              <w:t>研究生为一级学科计算机科学与技术所含专业(0812)；本科为计算机科学与技术专业(080901)</w:t>
            </w:r>
            <w:r>
              <w:rPr>
                <w:rFonts w:hint="eastAsia" w:asciiTheme="minorEastAsia" w:hAnsiTheme="minorEastAsia"/>
                <w:sz w:val="18"/>
                <w:szCs w:val="18"/>
              </w:rPr>
              <w:t>或网络工程专业(080903)；</w:t>
            </w:r>
          </w:p>
          <w:p>
            <w:pPr>
              <w:snapToGrid w:val="0"/>
              <w:spacing w:line="240" w:lineRule="exact"/>
              <w:rPr>
                <w:rFonts w:ascii="宋体" w:hAnsi="宋体" w:cs="宋体"/>
                <w:kern w:val="0"/>
                <w:sz w:val="18"/>
                <w:szCs w:val="18"/>
              </w:rPr>
            </w:pPr>
            <w:r>
              <w:rPr>
                <w:rFonts w:hint="eastAsia" w:ascii="宋体" w:hAnsi="宋体"/>
                <w:sz w:val="18"/>
                <w:szCs w:val="18"/>
              </w:rPr>
              <w:t>研究生学历、硕士以上学位</w:t>
            </w:r>
          </w:p>
        </w:tc>
        <w:tc>
          <w:tcPr>
            <w:tcW w:w="652" w:type="dxa"/>
            <w:tcBorders>
              <w:top w:val="single" w:color="auto" w:sz="4" w:space="0"/>
              <w:left w:val="nil"/>
              <w:bottom w:val="single" w:color="auto" w:sz="4" w:space="0"/>
              <w:right w:val="single" w:color="000000" w:sz="8" w:space="0"/>
            </w:tcBorders>
            <w:vAlign w:val="center"/>
          </w:tcPr>
          <w:p>
            <w:pPr>
              <w:snapToGrid w:val="0"/>
              <w:spacing w:line="240" w:lineRule="exact"/>
              <w:jc w:val="center"/>
              <w:rPr>
                <w:rFonts w:ascii="宋体" w:hAnsi="宋体" w:cs="宋体"/>
                <w:kern w:val="0"/>
                <w:sz w:val="18"/>
                <w:szCs w:val="18"/>
              </w:rPr>
            </w:pPr>
            <w:r>
              <w:rPr>
                <w:rFonts w:hint="eastAsia" w:cs="宋体" w:asciiTheme="minorEastAsia" w:hAnsiTheme="minorEastAsia"/>
                <w:kern w:val="0"/>
                <w:sz w:val="18"/>
                <w:szCs w:val="18"/>
              </w:rPr>
              <w:t>全国</w:t>
            </w:r>
          </w:p>
        </w:tc>
        <w:tc>
          <w:tcPr>
            <w:tcW w:w="3128" w:type="dxa"/>
            <w:tcBorders>
              <w:top w:val="single" w:color="auto" w:sz="4" w:space="0"/>
              <w:left w:val="nil"/>
              <w:bottom w:val="single" w:color="auto" w:sz="4" w:space="0"/>
              <w:right w:val="single" w:color="000000" w:sz="8" w:space="0"/>
            </w:tcBorders>
            <w:vAlign w:val="center"/>
          </w:tcPr>
          <w:p>
            <w:pPr>
              <w:snapToGrid w:val="0"/>
              <w:spacing w:line="240" w:lineRule="exact"/>
              <w:rPr>
                <w:rFonts w:ascii="宋体" w:hAnsi="宋体" w:cs="宋体"/>
                <w:kern w:val="0"/>
                <w:sz w:val="18"/>
                <w:szCs w:val="18"/>
              </w:rPr>
            </w:pPr>
            <w:r>
              <w:rPr>
                <w:rFonts w:hint="eastAsia" w:cs="宋体" w:asciiTheme="minorEastAsia" w:hAnsiTheme="minorEastAsia"/>
                <w:kern w:val="0"/>
                <w:sz w:val="18"/>
                <w:szCs w:val="18"/>
                <w:lang w:eastAsia="zh-CN"/>
              </w:rPr>
              <w:t>符合下列条件之一：</w:t>
            </w:r>
            <w:r>
              <w:rPr>
                <w:rFonts w:hint="eastAsia" w:cs="宋体" w:asciiTheme="minorEastAsia" w:hAnsiTheme="minorEastAsia"/>
                <w:kern w:val="0"/>
                <w:sz w:val="18"/>
                <w:szCs w:val="18"/>
                <w:lang w:val="en-US" w:eastAsia="zh-CN"/>
              </w:rPr>
              <w:t>1、2020年普通高校应届毕业生2、历届生，</w:t>
            </w:r>
            <w:r>
              <w:rPr>
                <w:rFonts w:hint="eastAsia" w:cs="宋体" w:asciiTheme="minorEastAsia" w:hAnsiTheme="minorEastAsia"/>
                <w:kern w:val="0"/>
                <w:sz w:val="18"/>
                <w:szCs w:val="18"/>
              </w:rPr>
              <w:t>年龄35周岁以下</w:t>
            </w:r>
            <w:r>
              <w:rPr>
                <w:rFonts w:hint="eastAsia" w:cs="宋体" w:asciiTheme="minorEastAsia" w:hAnsiTheme="minorEastAsia"/>
                <w:kern w:val="0"/>
                <w:sz w:val="18"/>
                <w:szCs w:val="18"/>
                <w:lang w:eastAsia="zh-CN"/>
              </w:rPr>
              <w:t>。</w:t>
            </w:r>
          </w:p>
        </w:tc>
      </w:tr>
      <w:tr>
        <w:tblPrEx>
          <w:tblLayout w:type="fixed"/>
          <w:tblCellMar>
            <w:top w:w="0" w:type="dxa"/>
            <w:left w:w="0" w:type="dxa"/>
            <w:bottom w:w="0" w:type="dxa"/>
            <w:right w:w="0" w:type="dxa"/>
          </w:tblCellMar>
        </w:tblPrEx>
        <w:trPr>
          <w:trHeight w:val="729" w:hRule="atLeast"/>
          <w:jc w:val="center"/>
        </w:trPr>
        <w:tc>
          <w:tcPr>
            <w:tcW w:w="741" w:type="dxa"/>
            <w:tcBorders>
              <w:top w:val="single" w:color="auto" w:sz="4" w:space="0"/>
              <w:left w:val="single" w:color="000000" w:sz="8" w:space="0"/>
              <w:bottom w:val="single" w:color="auto" w:sz="4"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学科与信息服务岗</w:t>
            </w:r>
          </w:p>
        </w:tc>
        <w:tc>
          <w:tcPr>
            <w:tcW w:w="451" w:type="dxa"/>
            <w:tcBorders>
              <w:top w:val="single" w:color="auto" w:sz="4" w:space="0"/>
              <w:left w:val="nil"/>
              <w:bottom w:val="single" w:color="auto" w:sz="4"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专技岗位</w:t>
            </w:r>
          </w:p>
        </w:tc>
        <w:tc>
          <w:tcPr>
            <w:tcW w:w="322" w:type="dxa"/>
            <w:tcBorders>
              <w:top w:val="single" w:color="auto" w:sz="4" w:space="0"/>
              <w:left w:val="nil"/>
              <w:bottom w:val="single" w:color="auto" w:sz="4"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2004" w:type="dxa"/>
            <w:tcBorders>
              <w:top w:val="single" w:color="auto" w:sz="4" w:space="0"/>
              <w:left w:val="nil"/>
              <w:bottom w:val="single" w:color="auto" w:sz="4" w:space="0"/>
              <w:right w:val="single" w:color="000000" w:sz="8" w:space="0"/>
            </w:tcBorders>
            <w:vAlign w:val="center"/>
          </w:tcPr>
          <w:p>
            <w:pPr>
              <w:rPr>
                <w:sz w:val="18"/>
                <w:szCs w:val="18"/>
              </w:rPr>
            </w:pPr>
            <w:r>
              <w:rPr>
                <w:rFonts w:hint="eastAsia"/>
                <w:sz w:val="18"/>
                <w:szCs w:val="18"/>
              </w:rPr>
              <w:t>1、承担新生入馆教育、文献检索课教学、数字资源及项目的宣传与服务推广、咨询工作。</w:t>
            </w:r>
          </w:p>
          <w:p>
            <w:pPr>
              <w:widowControl/>
              <w:spacing w:line="240" w:lineRule="exact"/>
              <w:rPr>
                <w:rFonts w:cs="宋体" w:asciiTheme="minorEastAsia" w:hAnsiTheme="minorEastAsia"/>
                <w:kern w:val="0"/>
                <w:sz w:val="18"/>
                <w:szCs w:val="18"/>
              </w:rPr>
            </w:pPr>
            <w:r>
              <w:rPr>
                <w:rFonts w:hint="eastAsia"/>
                <w:sz w:val="18"/>
                <w:szCs w:val="18"/>
              </w:rPr>
              <w:t>2、承担科技查新、查收查引、课题检索、定题服务、论文相似性检测工作。</w:t>
            </w:r>
          </w:p>
        </w:tc>
        <w:tc>
          <w:tcPr>
            <w:tcW w:w="1522" w:type="dxa"/>
            <w:tcBorders>
              <w:top w:val="single" w:color="auto" w:sz="4" w:space="0"/>
              <w:left w:val="nil"/>
              <w:bottom w:val="single" w:color="auto" w:sz="4" w:space="0"/>
              <w:right w:val="single" w:color="000000" w:sz="8" w:space="0"/>
            </w:tcBorders>
            <w:vAlign w:val="center"/>
          </w:tcPr>
          <w:p>
            <w:pPr>
              <w:widowControl/>
              <w:spacing w:line="240" w:lineRule="exact"/>
              <w:jc w:val="left"/>
              <w:rPr>
                <w:rFonts w:cs="宋体" w:asciiTheme="minorEastAsia" w:hAnsiTheme="minorEastAsia"/>
                <w:kern w:val="0"/>
                <w:sz w:val="18"/>
                <w:szCs w:val="18"/>
              </w:rPr>
            </w:pPr>
            <w:r>
              <w:rPr>
                <w:rFonts w:hint="eastAsia" w:cs="宋体" w:asciiTheme="minorEastAsia" w:hAnsiTheme="minorEastAsia"/>
                <w:kern w:val="0"/>
                <w:sz w:val="18"/>
                <w:szCs w:val="18"/>
              </w:rPr>
              <w:t>图书馆学（120501）、情报学（120502）；</w:t>
            </w:r>
          </w:p>
          <w:p>
            <w:pPr>
              <w:widowControl/>
              <w:spacing w:line="240" w:lineRule="exact"/>
              <w:jc w:val="left"/>
              <w:rPr>
                <w:rFonts w:cs="宋体" w:asciiTheme="minorEastAsia" w:hAnsiTheme="minorEastAsia"/>
                <w:kern w:val="0"/>
                <w:sz w:val="18"/>
                <w:szCs w:val="18"/>
              </w:rPr>
            </w:pPr>
            <w:r>
              <w:rPr>
                <w:rFonts w:hint="eastAsia" w:ascii="宋体" w:hAnsi="宋体"/>
                <w:sz w:val="18"/>
                <w:szCs w:val="18"/>
              </w:rPr>
              <w:t>研究生学历、硕士以上学位</w:t>
            </w:r>
          </w:p>
        </w:tc>
        <w:tc>
          <w:tcPr>
            <w:tcW w:w="652" w:type="dxa"/>
            <w:tcBorders>
              <w:top w:val="single" w:color="auto" w:sz="4" w:space="0"/>
              <w:left w:val="nil"/>
              <w:bottom w:val="single" w:color="auto" w:sz="4"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全国</w:t>
            </w:r>
          </w:p>
        </w:tc>
        <w:tc>
          <w:tcPr>
            <w:tcW w:w="3128" w:type="dxa"/>
            <w:tcBorders>
              <w:top w:val="single" w:color="auto" w:sz="4" w:space="0"/>
              <w:left w:val="nil"/>
              <w:bottom w:val="single" w:color="auto" w:sz="4" w:space="0"/>
              <w:right w:val="single" w:color="000000" w:sz="8" w:space="0"/>
            </w:tcBorders>
            <w:vAlign w:val="center"/>
          </w:tcPr>
          <w:p>
            <w:pPr>
              <w:widowControl/>
              <w:spacing w:line="240" w:lineRule="exact"/>
              <w:jc w:val="left"/>
              <w:rPr>
                <w:rFonts w:cs="宋体" w:asciiTheme="minorEastAsia" w:hAnsiTheme="minorEastAsia"/>
                <w:kern w:val="0"/>
                <w:sz w:val="18"/>
                <w:szCs w:val="18"/>
              </w:rPr>
            </w:pPr>
            <w:r>
              <w:rPr>
                <w:rFonts w:hint="eastAsia" w:cs="宋体" w:asciiTheme="minorEastAsia" w:hAnsiTheme="minorEastAsia"/>
                <w:kern w:val="0"/>
                <w:sz w:val="18"/>
                <w:szCs w:val="18"/>
                <w:lang w:eastAsia="zh-CN"/>
              </w:rPr>
              <w:t>符合下列条件之一：</w:t>
            </w:r>
            <w:r>
              <w:rPr>
                <w:rFonts w:hint="eastAsia" w:cs="宋体" w:asciiTheme="minorEastAsia" w:hAnsiTheme="minorEastAsia"/>
                <w:kern w:val="0"/>
                <w:sz w:val="18"/>
                <w:szCs w:val="18"/>
                <w:lang w:val="en-US" w:eastAsia="zh-CN"/>
              </w:rPr>
              <w:t>1、2020年普通高校应届毕业生2、历届生，</w:t>
            </w:r>
            <w:r>
              <w:rPr>
                <w:rFonts w:hint="eastAsia" w:cs="宋体" w:asciiTheme="minorEastAsia" w:hAnsiTheme="minorEastAsia"/>
                <w:kern w:val="0"/>
                <w:sz w:val="18"/>
                <w:szCs w:val="18"/>
              </w:rPr>
              <w:t>年龄35周岁以下</w:t>
            </w:r>
            <w:r>
              <w:rPr>
                <w:rFonts w:hint="eastAsia" w:cs="宋体" w:asciiTheme="minorEastAsia" w:hAnsiTheme="minorEastAsia"/>
                <w:kern w:val="0"/>
                <w:sz w:val="18"/>
                <w:szCs w:val="18"/>
                <w:lang w:eastAsia="zh-CN"/>
              </w:rPr>
              <w:t>。</w:t>
            </w:r>
          </w:p>
        </w:tc>
      </w:tr>
      <w:tr>
        <w:tblPrEx>
          <w:tblLayout w:type="fixed"/>
          <w:tblCellMar>
            <w:top w:w="0" w:type="dxa"/>
            <w:left w:w="0" w:type="dxa"/>
            <w:bottom w:w="0" w:type="dxa"/>
            <w:right w:w="0" w:type="dxa"/>
          </w:tblCellMar>
        </w:tblPrEx>
        <w:trPr>
          <w:trHeight w:val="729" w:hRule="atLeast"/>
          <w:jc w:val="center"/>
        </w:trPr>
        <w:tc>
          <w:tcPr>
            <w:tcW w:w="741" w:type="dxa"/>
            <w:tcBorders>
              <w:top w:val="single" w:color="auto" w:sz="4" w:space="0"/>
              <w:left w:val="single" w:color="000000" w:sz="8" w:space="0"/>
              <w:bottom w:val="single" w:color="auto" w:sz="4"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系统建设岗</w:t>
            </w:r>
          </w:p>
        </w:tc>
        <w:tc>
          <w:tcPr>
            <w:tcW w:w="451" w:type="dxa"/>
            <w:tcBorders>
              <w:top w:val="single" w:color="auto" w:sz="4" w:space="0"/>
              <w:left w:val="nil"/>
              <w:bottom w:val="single" w:color="auto" w:sz="4"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专技岗位</w:t>
            </w:r>
          </w:p>
        </w:tc>
        <w:tc>
          <w:tcPr>
            <w:tcW w:w="322" w:type="dxa"/>
            <w:tcBorders>
              <w:top w:val="single" w:color="auto" w:sz="4" w:space="0"/>
              <w:left w:val="nil"/>
              <w:bottom w:val="single" w:color="auto" w:sz="4"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2004" w:type="dxa"/>
            <w:tcBorders>
              <w:top w:val="single" w:color="auto" w:sz="4" w:space="0"/>
              <w:left w:val="nil"/>
              <w:bottom w:val="single" w:color="auto" w:sz="4" w:space="0"/>
              <w:right w:val="single" w:color="000000" w:sz="8" w:space="0"/>
            </w:tcBorders>
            <w:vAlign w:val="center"/>
          </w:tcPr>
          <w:p>
            <w:pPr>
              <w:rPr>
                <w:sz w:val="18"/>
                <w:szCs w:val="18"/>
              </w:rPr>
            </w:pPr>
            <w:r>
              <w:rPr>
                <w:rFonts w:hint="eastAsia"/>
                <w:sz w:val="18"/>
                <w:szCs w:val="18"/>
              </w:rPr>
              <w:t>1</w:t>
            </w:r>
            <w:r>
              <w:rPr>
                <w:rFonts w:hint="eastAsia" w:asciiTheme="minorEastAsia" w:hAnsiTheme="minorEastAsia"/>
                <w:sz w:val="18"/>
                <w:szCs w:val="18"/>
              </w:rPr>
              <w:t>、</w:t>
            </w:r>
            <w:r>
              <w:rPr>
                <w:rFonts w:hint="eastAsia"/>
                <w:sz w:val="18"/>
                <w:szCs w:val="18"/>
              </w:rPr>
              <w:t>负责门户网站管理与维护。</w:t>
            </w:r>
          </w:p>
          <w:p>
            <w:pPr>
              <w:rPr>
                <w:sz w:val="18"/>
                <w:szCs w:val="18"/>
              </w:rPr>
            </w:pPr>
            <w:r>
              <w:rPr>
                <w:rFonts w:hint="eastAsia"/>
                <w:sz w:val="18"/>
                <w:szCs w:val="18"/>
              </w:rPr>
              <w:t>2</w:t>
            </w:r>
            <w:r>
              <w:rPr>
                <w:rFonts w:hint="eastAsia" w:asciiTheme="minorEastAsia" w:hAnsiTheme="minorEastAsia"/>
                <w:sz w:val="18"/>
                <w:szCs w:val="18"/>
              </w:rPr>
              <w:t>、</w:t>
            </w:r>
            <w:r>
              <w:rPr>
                <w:rFonts w:hint="eastAsia"/>
                <w:sz w:val="18"/>
                <w:szCs w:val="18"/>
              </w:rPr>
              <w:t>图书馆软硬件系统的规划与设计。</w:t>
            </w:r>
          </w:p>
          <w:p>
            <w:pPr>
              <w:rPr>
                <w:sz w:val="18"/>
                <w:szCs w:val="18"/>
              </w:rPr>
            </w:pPr>
            <w:r>
              <w:rPr>
                <w:rFonts w:hint="eastAsia"/>
                <w:sz w:val="18"/>
                <w:szCs w:val="18"/>
              </w:rPr>
              <w:t>3</w:t>
            </w:r>
            <w:r>
              <w:rPr>
                <w:rFonts w:hint="eastAsia" w:asciiTheme="minorEastAsia" w:hAnsiTheme="minorEastAsia"/>
                <w:sz w:val="18"/>
                <w:szCs w:val="18"/>
              </w:rPr>
              <w:t>、</w:t>
            </w:r>
            <w:r>
              <w:rPr>
                <w:rFonts w:hint="eastAsia"/>
                <w:sz w:val="18"/>
                <w:szCs w:val="18"/>
              </w:rPr>
              <w:t>智慧图书馆运行管理。</w:t>
            </w:r>
          </w:p>
          <w:p>
            <w:pPr>
              <w:widowControl/>
              <w:spacing w:line="240" w:lineRule="exact"/>
              <w:rPr>
                <w:rFonts w:cs="宋体" w:asciiTheme="minorEastAsia" w:hAnsiTheme="minorEastAsia"/>
                <w:kern w:val="0"/>
                <w:sz w:val="18"/>
                <w:szCs w:val="18"/>
              </w:rPr>
            </w:pPr>
            <w:r>
              <w:rPr>
                <w:rFonts w:hint="eastAsia"/>
                <w:sz w:val="18"/>
                <w:szCs w:val="18"/>
              </w:rPr>
              <w:t>4</w:t>
            </w:r>
            <w:r>
              <w:rPr>
                <w:rFonts w:hint="eastAsia" w:asciiTheme="minorEastAsia" w:hAnsiTheme="minorEastAsia"/>
                <w:sz w:val="18"/>
                <w:szCs w:val="18"/>
              </w:rPr>
              <w:t>、</w:t>
            </w:r>
            <w:r>
              <w:rPr>
                <w:rFonts w:hint="eastAsia"/>
                <w:sz w:val="18"/>
                <w:szCs w:val="18"/>
              </w:rPr>
              <w:t>信息系统管理与维护。</w:t>
            </w:r>
          </w:p>
        </w:tc>
        <w:tc>
          <w:tcPr>
            <w:tcW w:w="1522" w:type="dxa"/>
            <w:tcBorders>
              <w:top w:val="single" w:color="auto" w:sz="4" w:space="0"/>
              <w:left w:val="nil"/>
              <w:bottom w:val="single" w:color="auto" w:sz="4" w:space="0"/>
              <w:right w:val="single" w:color="000000" w:sz="8" w:space="0"/>
            </w:tcBorders>
            <w:vAlign w:val="center"/>
          </w:tcPr>
          <w:p>
            <w:pPr>
              <w:widowControl/>
              <w:spacing w:line="240" w:lineRule="exact"/>
              <w:jc w:val="left"/>
              <w:rPr>
                <w:rFonts w:cs="宋体" w:asciiTheme="minorEastAsia" w:hAnsiTheme="minorEastAsia"/>
                <w:kern w:val="0"/>
                <w:sz w:val="18"/>
                <w:szCs w:val="18"/>
              </w:rPr>
            </w:pPr>
            <w:r>
              <w:rPr>
                <w:rFonts w:hint="eastAsia" w:cs="宋体" w:asciiTheme="minorEastAsia" w:hAnsiTheme="minorEastAsia"/>
                <w:kern w:val="0"/>
                <w:sz w:val="18"/>
                <w:szCs w:val="18"/>
              </w:rPr>
              <w:t>一级学科计算机科学与技术所含专业(0812)、控制理论与控制工程（081101）、检测技术与自动化装置（081102）、系统工程（081103）、模式识别与智能系统（081104）、图书馆学（120501）、情报学（120502）；</w:t>
            </w:r>
          </w:p>
          <w:p>
            <w:pPr>
              <w:widowControl/>
              <w:spacing w:line="240" w:lineRule="exact"/>
              <w:jc w:val="left"/>
              <w:rPr>
                <w:rFonts w:cs="宋体" w:asciiTheme="minorEastAsia" w:hAnsiTheme="minorEastAsia"/>
                <w:kern w:val="0"/>
                <w:sz w:val="18"/>
                <w:szCs w:val="18"/>
              </w:rPr>
            </w:pPr>
            <w:r>
              <w:rPr>
                <w:rFonts w:hint="eastAsia" w:ascii="宋体" w:hAnsi="宋体"/>
                <w:sz w:val="18"/>
                <w:szCs w:val="18"/>
              </w:rPr>
              <w:t>研究生学历、硕士以上学位</w:t>
            </w:r>
          </w:p>
        </w:tc>
        <w:tc>
          <w:tcPr>
            <w:tcW w:w="652" w:type="dxa"/>
            <w:tcBorders>
              <w:top w:val="single" w:color="auto" w:sz="4" w:space="0"/>
              <w:left w:val="nil"/>
              <w:bottom w:val="single" w:color="auto" w:sz="4"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全国</w:t>
            </w:r>
          </w:p>
        </w:tc>
        <w:tc>
          <w:tcPr>
            <w:tcW w:w="3128" w:type="dxa"/>
            <w:tcBorders>
              <w:top w:val="single" w:color="auto" w:sz="4" w:space="0"/>
              <w:left w:val="nil"/>
              <w:bottom w:val="single" w:color="auto" w:sz="4" w:space="0"/>
              <w:right w:val="single" w:color="000000" w:sz="8" w:space="0"/>
            </w:tcBorders>
            <w:vAlign w:val="center"/>
          </w:tcPr>
          <w:p>
            <w:pPr>
              <w:widowControl/>
              <w:spacing w:line="240" w:lineRule="exact"/>
              <w:jc w:val="left"/>
              <w:rPr>
                <w:rFonts w:cs="宋体" w:asciiTheme="minorEastAsia" w:hAnsiTheme="minorEastAsia"/>
                <w:kern w:val="0"/>
                <w:sz w:val="18"/>
                <w:szCs w:val="18"/>
              </w:rPr>
            </w:pPr>
            <w:r>
              <w:rPr>
                <w:rFonts w:hint="eastAsia" w:cs="宋体" w:asciiTheme="minorEastAsia" w:hAnsiTheme="minorEastAsia"/>
                <w:kern w:val="0"/>
                <w:sz w:val="18"/>
                <w:szCs w:val="18"/>
                <w:lang w:eastAsia="zh-CN"/>
              </w:rPr>
              <w:t>符合下列条件之一：</w:t>
            </w:r>
            <w:r>
              <w:rPr>
                <w:rFonts w:hint="eastAsia" w:cs="宋体" w:asciiTheme="minorEastAsia" w:hAnsiTheme="minorEastAsia"/>
                <w:kern w:val="0"/>
                <w:sz w:val="18"/>
                <w:szCs w:val="18"/>
                <w:lang w:val="en-US" w:eastAsia="zh-CN"/>
              </w:rPr>
              <w:t>1、2020年普通高校应届毕业生2、历届生，</w:t>
            </w:r>
            <w:r>
              <w:rPr>
                <w:rFonts w:hint="eastAsia" w:cs="宋体" w:asciiTheme="minorEastAsia" w:hAnsiTheme="minorEastAsia"/>
                <w:kern w:val="0"/>
                <w:sz w:val="18"/>
                <w:szCs w:val="18"/>
              </w:rPr>
              <w:t>年龄35周岁以下</w:t>
            </w:r>
            <w:r>
              <w:rPr>
                <w:rFonts w:hint="eastAsia" w:cs="宋体" w:asciiTheme="minorEastAsia" w:hAnsiTheme="minorEastAsia"/>
                <w:kern w:val="0"/>
                <w:sz w:val="18"/>
                <w:szCs w:val="18"/>
                <w:lang w:eastAsia="zh-CN"/>
              </w:rPr>
              <w:t>。</w:t>
            </w:r>
            <w:bookmarkStart w:id="0" w:name="_GoBack"/>
            <w:bookmarkEnd w:id="0"/>
          </w:p>
        </w:tc>
      </w:tr>
    </w:tbl>
    <w:p>
      <w:pPr>
        <w:widowControl/>
        <w:shd w:val="clear" w:color="auto" w:fill="FFFFFF"/>
        <w:wordWrap w:val="0"/>
        <w:spacing w:line="360" w:lineRule="exact"/>
        <w:ind w:firstLine="357"/>
        <w:rPr>
          <w:rFonts w:cs="Tahoma" w:asciiTheme="minorEastAsia" w:hAnsiTheme="minorEastAsia"/>
          <w:kern w:val="0"/>
          <w:szCs w:val="21"/>
        </w:rPr>
      </w:pPr>
      <w:r>
        <w:rPr>
          <w:rFonts w:hint="eastAsia" w:cs="Tahoma" w:asciiTheme="minorEastAsia" w:hAnsiTheme="minorEastAsia"/>
          <w:kern w:val="0"/>
          <w:szCs w:val="21"/>
        </w:rPr>
        <w:t>注：年龄、工作经历的计算截止时间均为公告发布之日。2020年普通高校应届毕业生凭学校推荐表和学生证报名，且须在2020年9月30日前取得相应的学历（学位），未取得的不予录用；2019年</w:t>
      </w:r>
      <w:r>
        <w:rPr>
          <w:rFonts w:hint="eastAsia" w:cs="Tahoma" w:asciiTheme="minorEastAsia" w:hAnsiTheme="minorEastAsia"/>
          <w:kern w:val="0"/>
          <w:szCs w:val="21"/>
          <w:lang w:val="en-US" w:eastAsia="zh-CN"/>
        </w:rPr>
        <w:t>10</w:t>
      </w:r>
      <w:r>
        <w:rPr>
          <w:rFonts w:hint="eastAsia" w:cs="Tahoma" w:asciiTheme="minorEastAsia" w:hAnsiTheme="minorEastAsia"/>
          <w:kern w:val="0"/>
          <w:szCs w:val="21"/>
        </w:rPr>
        <w:t>月1日至2020年</w:t>
      </w:r>
      <w:r>
        <w:rPr>
          <w:rFonts w:hint="eastAsia" w:cs="Tahoma" w:asciiTheme="minorEastAsia" w:hAnsiTheme="minorEastAsia"/>
          <w:kern w:val="0"/>
          <w:szCs w:val="21"/>
          <w:lang w:val="en-US" w:eastAsia="zh-CN"/>
        </w:rPr>
        <w:t>9</w:t>
      </w:r>
      <w:r>
        <w:rPr>
          <w:rFonts w:hint="eastAsia" w:cs="Tahoma" w:asciiTheme="minorEastAsia" w:hAnsiTheme="minorEastAsia"/>
          <w:kern w:val="0"/>
          <w:szCs w:val="21"/>
        </w:rPr>
        <w:t>月3</w:t>
      </w:r>
      <w:r>
        <w:rPr>
          <w:rFonts w:hint="eastAsia" w:cs="Tahoma" w:asciiTheme="minorEastAsia" w:hAnsiTheme="minorEastAsia"/>
          <w:kern w:val="0"/>
          <w:szCs w:val="21"/>
          <w:lang w:val="en-US" w:eastAsia="zh-CN"/>
        </w:rPr>
        <w:t>0</w:t>
      </w:r>
      <w:r>
        <w:rPr>
          <w:rFonts w:hint="eastAsia" w:cs="Tahoma" w:asciiTheme="minorEastAsia" w:hAnsiTheme="minorEastAsia"/>
          <w:kern w:val="0"/>
          <w:szCs w:val="21"/>
        </w:rPr>
        <w:t>日毕业的国（境）外留学回国（境）人员可等同于国内2020年普通应届毕业生，报考时仍未毕业的可凭国（境）外学校学籍证明报名,但须于2020年</w:t>
      </w:r>
      <w:r>
        <w:rPr>
          <w:rFonts w:hint="eastAsia" w:cs="Tahoma" w:asciiTheme="minorEastAsia" w:hAnsiTheme="minorEastAsia"/>
          <w:kern w:val="0"/>
          <w:szCs w:val="21"/>
          <w:lang w:val="en-US" w:eastAsia="zh-CN"/>
        </w:rPr>
        <w:t>12</w:t>
      </w:r>
      <w:r>
        <w:rPr>
          <w:rFonts w:hint="eastAsia" w:cs="Tahoma" w:asciiTheme="minorEastAsia" w:hAnsiTheme="minorEastAsia"/>
          <w:kern w:val="0"/>
          <w:szCs w:val="21"/>
        </w:rPr>
        <w:t>月3</w:t>
      </w:r>
      <w:r>
        <w:rPr>
          <w:rFonts w:hint="eastAsia" w:cs="Tahoma" w:asciiTheme="minorEastAsia" w:hAnsiTheme="minorEastAsia"/>
          <w:kern w:val="0"/>
          <w:szCs w:val="21"/>
          <w:lang w:val="en-US" w:eastAsia="zh-CN"/>
        </w:rPr>
        <w:t>1</w:t>
      </w:r>
      <w:r>
        <w:rPr>
          <w:rFonts w:hint="eastAsia" w:cs="Tahoma" w:asciiTheme="minorEastAsia" w:hAnsiTheme="minorEastAsia"/>
          <w:kern w:val="0"/>
          <w:szCs w:val="21"/>
        </w:rPr>
        <w:t>日前取得国家教育部出具的学历学位认证书（到时未取得的不予录用），专业相近的以所学课程为准。</w:t>
      </w:r>
      <w:r>
        <w:rPr>
          <w:rFonts w:hint="eastAsia" w:cs="Tahoma" w:asciiTheme="minorEastAsia" w:hAnsiTheme="minorEastAsia"/>
          <w:color w:val="000000"/>
          <w:kern w:val="0"/>
          <w:szCs w:val="21"/>
          <w:highlight w:val="yellow"/>
        </w:rPr>
        <w:t>面试成绩公示后90天内因个人原因无法办理入职手续的，不予录用。</w:t>
      </w:r>
    </w:p>
    <w:p>
      <w:pPr>
        <w:widowControl/>
        <w:shd w:val="clear" w:color="auto" w:fill="FFFFFF"/>
        <w:wordWrap w:val="0"/>
        <w:spacing w:line="315" w:lineRule="atLeast"/>
        <w:jc w:val="left"/>
        <w:rPr>
          <w:rFonts w:cs="Tahoma" w:asciiTheme="minorEastAsia" w:hAnsiTheme="minorEastAsia"/>
          <w:kern w:val="0"/>
          <w:sz w:val="28"/>
          <w:szCs w:val="28"/>
        </w:rPr>
      </w:pPr>
      <w:r>
        <w:rPr>
          <w:rFonts w:hint="eastAsia" w:cs="Tahoma" w:asciiTheme="minorEastAsia" w:hAnsiTheme="minorEastAsia"/>
          <w:kern w:val="0"/>
          <w:sz w:val="28"/>
          <w:szCs w:val="28"/>
        </w:rPr>
        <w:t>  五、招聘办法和步骤</w:t>
      </w:r>
    </w:p>
    <w:p>
      <w:pPr>
        <w:wordWrap w:val="0"/>
        <w:autoSpaceDE w:val="0"/>
        <w:spacing w:line="360" w:lineRule="auto"/>
        <w:ind w:firstLine="560" w:firstLineChars="200"/>
        <w:rPr>
          <w:rFonts w:cs="Tahoma" w:asciiTheme="minorEastAsia" w:hAnsiTheme="minorEastAsia"/>
          <w:kern w:val="0"/>
          <w:sz w:val="28"/>
          <w:szCs w:val="28"/>
        </w:rPr>
      </w:pPr>
      <w:r>
        <w:rPr>
          <w:rFonts w:hint="eastAsia" w:cs="Tahoma" w:asciiTheme="minorEastAsia" w:hAnsiTheme="minorEastAsia"/>
          <w:kern w:val="0"/>
          <w:sz w:val="28"/>
          <w:szCs w:val="28"/>
        </w:rPr>
        <w:t>（一）报名与资格审查</w:t>
      </w:r>
    </w:p>
    <w:p>
      <w:pPr>
        <w:wordWrap w:val="0"/>
        <w:autoSpaceDE w:val="0"/>
        <w:spacing w:line="360" w:lineRule="auto"/>
        <w:ind w:firstLine="594"/>
        <w:rPr>
          <w:rFonts w:cs="Tahoma" w:asciiTheme="minorEastAsia" w:hAnsiTheme="minorEastAsia"/>
          <w:kern w:val="0"/>
          <w:sz w:val="28"/>
          <w:szCs w:val="28"/>
        </w:rPr>
      </w:pPr>
      <w:r>
        <w:rPr>
          <w:rFonts w:hint="eastAsia" w:cs="Tahoma" w:asciiTheme="minorEastAsia" w:hAnsiTheme="minorEastAsia"/>
          <w:kern w:val="0"/>
          <w:sz w:val="28"/>
          <w:szCs w:val="28"/>
        </w:rPr>
        <w:t>1、报名时间</w:t>
      </w:r>
    </w:p>
    <w:p>
      <w:pPr>
        <w:wordWrap w:val="0"/>
        <w:autoSpaceDE w:val="0"/>
        <w:spacing w:line="360" w:lineRule="auto"/>
        <w:ind w:firstLine="594"/>
        <w:rPr>
          <w:rFonts w:cs="Tahoma" w:asciiTheme="minorEastAsia" w:hAnsiTheme="minorEastAsia"/>
          <w:kern w:val="0"/>
          <w:sz w:val="28"/>
          <w:szCs w:val="28"/>
        </w:rPr>
      </w:pPr>
      <w:r>
        <w:rPr>
          <w:rFonts w:hint="eastAsia" w:cs="Tahoma" w:asciiTheme="minorEastAsia" w:hAnsiTheme="minorEastAsia"/>
          <w:kern w:val="0"/>
          <w:sz w:val="28"/>
          <w:szCs w:val="28"/>
        </w:rPr>
        <w:t>公告发布之日起至2020年7月3日16：00时，逾期报名无效。</w:t>
      </w:r>
    </w:p>
    <w:p>
      <w:pPr>
        <w:wordWrap w:val="0"/>
        <w:autoSpaceDE w:val="0"/>
        <w:spacing w:line="360" w:lineRule="auto"/>
        <w:ind w:firstLine="600"/>
        <w:rPr>
          <w:rFonts w:cs="Tahoma" w:asciiTheme="minorEastAsia" w:hAnsiTheme="minorEastAsia"/>
          <w:kern w:val="0"/>
          <w:sz w:val="28"/>
          <w:szCs w:val="28"/>
        </w:rPr>
      </w:pPr>
      <w:r>
        <w:rPr>
          <w:rFonts w:hint="eastAsia" w:cs="Tahoma" w:asciiTheme="minorEastAsia" w:hAnsiTheme="minorEastAsia"/>
          <w:kern w:val="0"/>
          <w:sz w:val="28"/>
          <w:szCs w:val="28"/>
        </w:rPr>
        <w:t>2、报名办法</w:t>
      </w:r>
    </w:p>
    <w:p>
      <w:pPr>
        <w:wordWrap w:val="0"/>
        <w:autoSpaceDE w:val="0"/>
        <w:spacing w:line="360" w:lineRule="auto"/>
        <w:ind w:firstLine="600"/>
        <w:rPr>
          <w:rFonts w:cs="Tahoma" w:asciiTheme="minorEastAsia" w:hAnsiTheme="minorEastAsia"/>
          <w:kern w:val="0"/>
          <w:sz w:val="28"/>
          <w:szCs w:val="28"/>
        </w:rPr>
      </w:pPr>
      <w:r>
        <w:fldChar w:fldCharType="begin"/>
      </w:r>
      <w:r>
        <w:instrText xml:space="preserve"> HYPERLINK "mailto:报考人员将报名表、本人简历、身份证、户口本（或户籍证明）、近期免冠1寸照片2张、学历学位证书（2019年全日制普通高校应届毕业生报名时凭学生证和学校就业推荐表、国境外留学回国境人员可凭国境外学校学籍证明）等所需的电子文档和扫描件发至rsc@nbut.edu.cn" </w:instrText>
      </w:r>
      <w:r>
        <w:fldChar w:fldCharType="separate"/>
      </w:r>
      <w:r>
        <w:rPr>
          <w:rStyle w:val="7"/>
          <w:rFonts w:hint="eastAsia" w:cs="Tahoma" w:asciiTheme="minorEastAsia" w:hAnsiTheme="minorEastAsia"/>
          <w:kern w:val="0"/>
          <w:sz w:val="28"/>
          <w:szCs w:val="28"/>
        </w:rPr>
        <w:t>报考人员将报名表、本人简历、身份证、户口本（或户籍证明）、近期免冠1寸照片2张、学历学位证书（2019年全日制普通高校应届毕业生报名时凭学生证和学校就业推荐表、国境外留学回国境人员可凭国境外学校学籍证明）等所需的电子文档和扫描件发至rsc@nbut.edu.cn</w:t>
      </w:r>
      <w:r>
        <w:rPr>
          <w:rStyle w:val="7"/>
          <w:rFonts w:hint="eastAsia" w:cs="Tahoma" w:asciiTheme="minorEastAsia" w:hAnsiTheme="minorEastAsia"/>
          <w:kern w:val="0"/>
          <w:sz w:val="28"/>
          <w:szCs w:val="28"/>
        </w:rPr>
        <w:fldChar w:fldCharType="end"/>
      </w:r>
      <w:r>
        <w:rPr>
          <w:rFonts w:hint="eastAsia" w:cs="Tahoma" w:asciiTheme="minorEastAsia" w:hAnsiTheme="minorEastAsia"/>
          <w:kern w:val="0"/>
          <w:sz w:val="28"/>
          <w:szCs w:val="28"/>
        </w:rPr>
        <w:t>，邮件标题请注明“2020宁波工程学院公开招聘+岗位+姓名”，每人限报一个岗位。邮件发送后须电话确认,且在面试前携带原件至学校人事处进行资格复审。</w:t>
      </w:r>
    </w:p>
    <w:p>
      <w:pPr>
        <w:wordWrap w:val="0"/>
        <w:autoSpaceDE w:val="0"/>
        <w:spacing w:line="360" w:lineRule="auto"/>
        <w:ind w:firstLine="560" w:firstLineChars="200"/>
        <w:rPr>
          <w:rFonts w:cs="Tahoma" w:asciiTheme="minorEastAsia" w:hAnsiTheme="minorEastAsia"/>
          <w:kern w:val="0"/>
          <w:sz w:val="28"/>
          <w:szCs w:val="28"/>
        </w:rPr>
      </w:pPr>
      <w:r>
        <w:rPr>
          <w:rFonts w:hint="eastAsia" w:cs="Tahoma" w:asciiTheme="minorEastAsia" w:hAnsiTheme="minorEastAsia"/>
          <w:kern w:val="0"/>
          <w:sz w:val="28"/>
          <w:szCs w:val="28"/>
        </w:rPr>
        <w:t>3、报考人员提供的个人信息必须真实有效，报名后，招聘单位将对报考人员的报考资格进行审查，向审查未通过者说明理由。证件不全或提供证件与报考资格条件不相符者，不能通过报名资格审查。</w:t>
      </w:r>
    </w:p>
    <w:p>
      <w:pPr>
        <w:wordWrap w:val="0"/>
        <w:autoSpaceDE w:val="0"/>
        <w:spacing w:line="360" w:lineRule="auto"/>
        <w:ind w:firstLine="560" w:firstLineChars="200"/>
        <w:rPr>
          <w:rFonts w:cs="Tahoma" w:asciiTheme="minorEastAsia" w:hAnsiTheme="minorEastAsia"/>
          <w:kern w:val="0"/>
          <w:sz w:val="28"/>
          <w:szCs w:val="28"/>
        </w:rPr>
      </w:pPr>
      <w:r>
        <w:rPr>
          <w:rFonts w:hint="eastAsia" w:cs="Tahoma" w:asciiTheme="minorEastAsia" w:hAnsiTheme="minorEastAsia"/>
          <w:kern w:val="0"/>
          <w:sz w:val="28"/>
          <w:szCs w:val="28"/>
        </w:rPr>
        <w:t>4、报考同一岗位人数与招聘计划数之比不能低于3：1，在规定的报名时间内，符合报考条件的确认人数和招聘计划数比例不足3：1的，将核减招聘计划数或取消该岗位招聘。</w:t>
      </w:r>
    </w:p>
    <w:p>
      <w:pPr>
        <w:wordWrap w:val="0"/>
        <w:autoSpaceDE w:val="0"/>
        <w:spacing w:line="360" w:lineRule="auto"/>
        <w:ind w:firstLine="600"/>
        <w:rPr>
          <w:rFonts w:cs="Tahoma" w:asciiTheme="minorEastAsia" w:hAnsiTheme="minorEastAsia"/>
          <w:kern w:val="0"/>
          <w:sz w:val="28"/>
          <w:szCs w:val="28"/>
        </w:rPr>
      </w:pPr>
      <w:r>
        <w:rPr>
          <w:rFonts w:hint="eastAsia" w:cs="Tahoma" w:asciiTheme="minorEastAsia" w:hAnsiTheme="minorEastAsia"/>
          <w:kern w:val="0"/>
          <w:sz w:val="28"/>
          <w:szCs w:val="28"/>
        </w:rPr>
        <w:t>5、报名资格审查通过名单于2020年7月8日在宁波工程学院人事处网站（http://rsc.nbut.edu.cn/）公布。</w:t>
      </w:r>
    </w:p>
    <w:p>
      <w:pPr>
        <w:wordWrap w:val="0"/>
        <w:autoSpaceDE w:val="0"/>
        <w:spacing w:line="360" w:lineRule="auto"/>
        <w:ind w:firstLine="360"/>
        <w:rPr>
          <w:rFonts w:cs="Tahoma" w:asciiTheme="minorEastAsia" w:hAnsiTheme="minorEastAsia"/>
          <w:kern w:val="0"/>
          <w:sz w:val="28"/>
          <w:szCs w:val="28"/>
        </w:rPr>
      </w:pPr>
      <w:r>
        <w:rPr>
          <w:rFonts w:hint="eastAsia" w:cs="Tahoma" w:asciiTheme="minorEastAsia" w:hAnsiTheme="minorEastAsia"/>
          <w:kern w:val="0"/>
          <w:sz w:val="28"/>
          <w:szCs w:val="28"/>
        </w:rPr>
        <w:t>（二）考试</w:t>
      </w:r>
    </w:p>
    <w:p>
      <w:pPr>
        <w:wordWrap w:val="0"/>
        <w:autoSpaceDE w:val="0"/>
        <w:spacing w:line="360" w:lineRule="auto"/>
        <w:ind w:firstLine="360"/>
        <w:rPr>
          <w:rFonts w:cs="Tahoma" w:asciiTheme="minorEastAsia" w:hAnsiTheme="minorEastAsia"/>
          <w:kern w:val="0"/>
          <w:sz w:val="28"/>
          <w:szCs w:val="28"/>
        </w:rPr>
      </w:pPr>
      <w:r>
        <w:rPr>
          <w:rFonts w:hint="eastAsia" w:cs="Tahoma" w:asciiTheme="minorEastAsia" w:hAnsiTheme="minorEastAsia"/>
          <w:kern w:val="0"/>
          <w:sz w:val="28"/>
          <w:szCs w:val="28"/>
        </w:rPr>
        <w:t>本次公开招聘考试，教学1采取试讲的办法，教材为《马克思主义基本原理》。教学2和教学3采用试讲（含技能测试）的办法。其他岗位采取面试的办法。面试委托具有考试命题资质的第三方机构命题。</w:t>
      </w:r>
    </w:p>
    <w:p>
      <w:pPr>
        <w:wordWrap w:val="0"/>
        <w:autoSpaceDE w:val="0"/>
        <w:spacing w:line="360" w:lineRule="auto"/>
        <w:ind w:firstLine="700" w:firstLineChars="250"/>
        <w:rPr>
          <w:rFonts w:cs="Tahoma" w:asciiTheme="minorEastAsia" w:hAnsiTheme="minorEastAsia"/>
          <w:kern w:val="0"/>
          <w:sz w:val="28"/>
          <w:szCs w:val="28"/>
        </w:rPr>
      </w:pPr>
      <w:r>
        <w:rPr>
          <w:rFonts w:hint="eastAsia" w:cs="Tahoma" w:asciiTheme="minorEastAsia" w:hAnsiTheme="minorEastAsia"/>
          <w:kern w:val="0"/>
          <w:sz w:val="28"/>
          <w:szCs w:val="28"/>
        </w:rPr>
        <w:t>1、资格复审</w:t>
      </w:r>
    </w:p>
    <w:p>
      <w:pPr>
        <w:wordWrap w:val="0"/>
        <w:autoSpaceDE w:val="0"/>
        <w:spacing w:line="360" w:lineRule="auto"/>
        <w:ind w:firstLine="600"/>
        <w:rPr>
          <w:rFonts w:cs="Tahoma" w:asciiTheme="minorEastAsia" w:hAnsiTheme="minorEastAsia"/>
          <w:kern w:val="0"/>
          <w:sz w:val="28"/>
          <w:szCs w:val="28"/>
        </w:rPr>
      </w:pPr>
      <w:r>
        <w:rPr>
          <w:rFonts w:hint="eastAsia" w:cs="Tahoma" w:asciiTheme="minorEastAsia" w:hAnsiTheme="minorEastAsia"/>
          <w:kern w:val="0"/>
          <w:sz w:val="28"/>
          <w:szCs w:val="28"/>
        </w:rPr>
        <w:t>面试前，招聘单位将对报名人员进行资格复审，具体时间、地点另行通知。参加资格复审者携带邮箱报名的所有材料原件，复审未通过或未按规定时间参加资格复审者不得进入面试。</w:t>
      </w:r>
    </w:p>
    <w:p>
      <w:pPr>
        <w:wordWrap w:val="0"/>
        <w:autoSpaceDE w:val="0"/>
        <w:spacing w:line="360" w:lineRule="auto"/>
        <w:ind w:firstLine="600"/>
        <w:rPr>
          <w:rFonts w:ascii="仿宋" w:hAnsi="仿宋" w:eastAsia="仿宋" w:cs="宋体"/>
          <w:sz w:val="28"/>
          <w:szCs w:val="28"/>
        </w:rPr>
      </w:pPr>
      <w:r>
        <w:rPr>
          <w:rFonts w:hint="eastAsia" w:cs="Tahoma" w:asciiTheme="minorEastAsia" w:hAnsiTheme="minorEastAsia"/>
          <w:kern w:val="0"/>
          <w:sz w:val="28"/>
          <w:szCs w:val="28"/>
        </w:rPr>
        <w:t>2、试讲和面试</w:t>
      </w:r>
    </w:p>
    <w:p>
      <w:pPr>
        <w:wordWrap w:val="0"/>
        <w:autoSpaceDE w:val="0"/>
        <w:spacing w:line="360" w:lineRule="auto"/>
        <w:ind w:firstLine="600"/>
        <w:rPr>
          <w:rFonts w:cs="Tahoma" w:asciiTheme="minorEastAsia" w:hAnsiTheme="minorEastAsia"/>
          <w:kern w:val="0"/>
          <w:sz w:val="28"/>
          <w:szCs w:val="28"/>
        </w:rPr>
      </w:pPr>
      <w:r>
        <w:rPr>
          <w:rFonts w:hint="eastAsia" w:cs="Tahoma" w:asciiTheme="minorEastAsia" w:hAnsiTheme="minorEastAsia"/>
          <w:kern w:val="0"/>
          <w:sz w:val="28"/>
          <w:szCs w:val="28"/>
        </w:rPr>
        <w:t>试讲主要对报考人员的教学能力、专业知识、专业技能和职业素养等进行考察；面试主要测试报考人员的专业水平、专业素养和实际工作能力。</w:t>
      </w:r>
    </w:p>
    <w:p>
      <w:pPr>
        <w:wordWrap w:val="0"/>
        <w:autoSpaceDE w:val="0"/>
        <w:spacing w:line="360" w:lineRule="auto"/>
        <w:ind w:firstLine="560" w:firstLineChars="200"/>
        <w:rPr>
          <w:rFonts w:cs="Tahoma" w:asciiTheme="minorEastAsia" w:hAnsiTheme="minorEastAsia"/>
          <w:kern w:val="0"/>
          <w:sz w:val="28"/>
          <w:szCs w:val="28"/>
        </w:rPr>
      </w:pPr>
      <w:r>
        <w:rPr>
          <w:rFonts w:hint="eastAsia" w:cs="Tahoma" w:asciiTheme="minorEastAsia" w:hAnsiTheme="minorEastAsia"/>
          <w:kern w:val="0"/>
          <w:sz w:val="28"/>
          <w:szCs w:val="28"/>
        </w:rPr>
        <w:t>试讲、面试总分均为100分，不足60分者淘汰。</w:t>
      </w:r>
    </w:p>
    <w:p>
      <w:pPr>
        <w:wordWrap w:val="0"/>
        <w:autoSpaceDE w:val="0"/>
        <w:spacing w:line="360" w:lineRule="auto"/>
        <w:ind w:firstLine="560" w:firstLineChars="200"/>
        <w:rPr>
          <w:rFonts w:cs="Tahoma" w:asciiTheme="minorEastAsia" w:hAnsiTheme="minorEastAsia"/>
          <w:kern w:val="0"/>
          <w:sz w:val="28"/>
          <w:szCs w:val="28"/>
        </w:rPr>
      </w:pPr>
      <w:r>
        <w:rPr>
          <w:rFonts w:hint="eastAsia" w:cs="Tahoma" w:asciiTheme="minorEastAsia" w:hAnsiTheme="minorEastAsia"/>
          <w:kern w:val="0"/>
          <w:sz w:val="28"/>
          <w:szCs w:val="28"/>
        </w:rPr>
        <w:t>试讲、面试时间地点等相关事宜另行通知，考生凭身份证，按照规定的时间和地点参加试讲和面试。不按规定的时间和地点参加的，视作放弃。</w:t>
      </w:r>
    </w:p>
    <w:p>
      <w:pPr>
        <w:wordWrap w:val="0"/>
        <w:autoSpaceDE w:val="0"/>
        <w:spacing w:line="360" w:lineRule="auto"/>
        <w:ind w:firstLine="600"/>
        <w:rPr>
          <w:rFonts w:cs="Tahoma" w:asciiTheme="minorEastAsia" w:hAnsiTheme="minorEastAsia"/>
          <w:kern w:val="0"/>
          <w:sz w:val="28"/>
          <w:szCs w:val="28"/>
        </w:rPr>
      </w:pPr>
      <w:r>
        <w:rPr>
          <w:rFonts w:hint="eastAsia" w:cs="Tahoma" w:asciiTheme="minorEastAsia" w:hAnsiTheme="minorEastAsia"/>
          <w:kern w:val="0"/>
          <w:sz w:val="28"/>
          <w:szCs w:val="28"/>
        </w:rPr>
        <w:t>3、成绩</w:t>
      </w:r>
    </w:p>
    <w:p>
      <w:pPr>
        <w:wordWrap w:val="0"/>
        <w:autoSpaceDE w:val="0"/>
        <w:spacing w:line="360" w:lineRule="auto"/>
        <w:ind w:firstLine="567"/>
        <w:rPr>
          <w:rFonts w:cs="Tahoma" w:asciiTheme="minorEastAsia" w:hAnsiTheme="minorEastAsia"/>
          <w:kern w:val="0"/>
          <w:sz w:val="28"/>
          <w:szCs w:val="28"/>
        </w:rPr>
      </w:pPr>
      <w:r>
        <w:rPr>
          <w:rFonts w:hint="eastAsia" w:cs="Tahoma" w:asciiTheme="minorEastAsia" w:hAnsiTheme="minorEastAsia"/>
          <w:kern w:val="0"/>
          <w:sz w:val="28"/>
          <w:szCs w:val="28"/>
        </w:rPr>
        <w:t>教学1、教学2和教学3岗位试讲成绩为总成绩。其他岗位面试成绩为总成绩。在试讲和面试成绩合格人员中，按从高分到低分按1：1的比例确定体检、考核对象。考生可在面试后3个工作日登录宁波工程学院人事处网站，查看面试成绩以及参加体检与考核人员名单。</w:t>
      </w:r>
    </w:p>
    <w:p>
      <w:pPr>
        <w:widowControl/>
        <w:shd w:val="clear" w:color="auto" w:fill="FFFFFF"/>
        <w:wordWrap w:val="0"/>
        <w:spacing w:line="315" w:lineRule="atLeast"/>
        <w:jc w:val="left"/>
        <w:rPr>
          <w:rFonts w:cs="Tahoma" w:asciiTheme="minorEastAsia" w:hAnsiTheme="minorEastAsia"/>
          <w:kern w:val="0"/>
          <w:sz w:val="28"/>
          <w:szCs w:val="28"/>
        </w:rPr>
      </w:pPr>
      <w:r>
        <w:rPr>
          <w:rFonts w:hint="eastAsia" w:cs="Tahoma" w:asciiTheme="minorEastAsia" w:hAnsiTheme="minorEastAsia"/>
          <w:kern w:val="0"/>
          <w:sz w:val="28"/>
          <w:szCs w:val="28"/>
        </w:rPr>
        <w:t>  （三）体检与考核</w:t>
      </w:r>
    </w:p>
    <w:p>
      <w:pPr>
        <w:widowControl/>
        <w:shd w:val="clear" w:color="auto" w:fill="FFFFFF"/>
        <w:wordWrap w:val="0"/>
        <w:spacing w:line="315" w:lineRule="atLeast"/>
        <w:jc w:val="left"/>
        <w:rPr>
          <w:rFonts w:cs="Tahoma" w:asciiTheme="minorEastAsia" w:hAnsiTheme="minorEastAsia"/>
          <w:kern w:val="0"/>
          <w:sz w:val="28"/>
          <w:szCs w:val="28"/>
        </w:rPr>
      </w:pPr>
      <w:r>
        <w:rPr>
          <w:rFonts w:hint="eastAsia" w:cs="Tahoma" w:asciiTheme="minorEastAsia" w:hAnsiTheme="minorEastAsia"/>
          <w:kern w:val="0"/>
          <w:sz w:val="28"/>
          <w:szCs w:val="28"/>
        </w:rPr>
        <w:t>  参加体检人员在接到电话通知后，按要求时间到指定地点参加体检，体检标准符合《浙江省教师资格认定体检标准及操作规程》要求。</w:t>
      </w:r>
    </w:p>
    <w:p>
      <w:pPr>
        <w:widowControl/>
        <w:shd w:val="clear" w:color="auto" w:fill="FFFFFF"/>
        <w:wordWrap w:val="0"/>
        <w:spacing w:line="315" w:lineRule="atLeast"/>
        <w:jc w:val="left"/>
        <w:rPr>
          <w:rFonts w:cs="Tahoma" w:asciiTheme="minorEastAsia" w:hAnsiTheme="minorEastAsia"/>
          <w:kern w:val="0"/>
          <w:sz w:val="28"/>
          <w:szCs w:val="28"/>
        </w:rPr>
      </w:pPr>
      <w:r>
        <w:rPr>
          <w:rFonts w:hint="eastAsia" w:cs="Tahoma" w:asciiTheme="minorEastAsia" w:hAnsiTheme="minorEastAsia"/>
          <w:kern w:val="0"/>
          <w:sz w:val="28"/>
          <w:szCs w:val="28"/>
        </w:rPr>
        <w:t>  体检结束后，招聘单位将对体检合格者的思想政治表现、道德品质、业务能力、工作实绩等情况进行详细考核。考核不合格者淘汰。</w:t>
      </w:r>
    </w:p>
    <w:p>
      <w:pPr>
        <w:widowControl/>
        <w:shd w:val="clear" w:color="auto" w:fill="FFFFFF"/>
        <w:wordWrap w:val="0"/>
        <w:spacing w:line="315" w:lineRule="atLeast"/>
        <w:jc w:val="left"/>
        <w:rPr>
          <w:rFonts w:cs="Tahoma" w:asciiTheme="minorEastAsia" w:hAnsiTheme="minorEastAsia"/>
          <w:kern w:val="0"/>
          <w:sz w:val="28"/>
          <w:szCs w:val="28"/>
        </w:rPr>
      </w:pPr>
      <w:r>
        <w:rPr>
          <w:rFonts w:hint="eastAsia" w:cs="Tahoma" w:asciiTheme="minorEastAsia" w:hAnsiTheme="minorEastAsia"/>
          <w:kern w:val="0"/>
          <w:sz w:val="28"/>
          <w:szCs w:val="28"/>
        </w:rPr>
        <w:t>  因体检或考核不合格出现招聘岗位空缺时，在面试、试讲合格人员中，按总成绩从高分到低分依次递补。</w:t>
      </w:r>
    </w:p>
    <w:p>
      <w:pPr>
        <w:widowControl/>
        <w:shd w:val="clear" w:color="auto" w:fill="FFFFFF"/>
        <w:wordWrap w:val="0"/>
        <w:spacing w:line="315" w:lineRule="atLeast"/>
        <w:jc w:val="left"/>
        <w:rPr>
          <w:rFonts w:cs="Tahoma" w:asciiTheme="minorEastAsia" w:hAnsiTheme="minorEastAsia"/>
          <w:kern w:val="0"/>
          <w:sz w:val="28"/>
          <w:szCs w:val="28"/>
        </w:rPr>
      </w:pPr>
      <w:r>
        <w:rPr>
          <w:rFonts w:hint="eastAsia" w:cs="Tahoma" w:asciiTheme="minorEastAsia" w:hAnsiTheme="minorEastAsia"/>
          <w:kern w:val="0"/>
          <w:sz w:val="28"/>
          <w:szCs w:val="28"/>
        </w:rPr>
        <w:t>  （四）公示与聘用</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kern w:val="0"/>
          <w:sz w:val="28"/>
          <w:szCs w:val="28"/>
        </w:rPr>
        <w:t>  </w:t>
      </w:r>
      <w:r>
        <w:rPr>
          <w:rFonts w:hint="eastAsia" w:cs="Tahoma" w:asciiTheme="minorEastAsia" w:hAnsiTheme="minorEastAsia"/>
          <w:color w:val="000000"/>
          <w:kern w:val="0"/>
          <w:sz w:val="28"/>
          <w:szCs w:val="28"/>
        </w:rPr>
        <w:t>拟聘用人员名单由主管部门报经市人力资源和社会保障局核准后，同时在宁波人力资源和社会保障局网及宁波工程学院网站上公示七个工作日。公示期满后无异议，办理人事关系转移手续并签订聘用合同。在办理人事关系转移手续时仍将审核档案资料，若发现招聘人员档案资料有不符合报考条件的，将取消聘用资格。</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本次公开招聘咨询电话：0574—87616030，联系方式：宁波市江北区风华路201号，联系人：门老师。</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w:t>
      </w:r>
      <w:r>
        <w:rPr>
          <w:rFonts w:hint="eastAsia" w:cs="Tahoma" w:asciiTheme="minorEastAsia" w:hAnsiTheme="minorEastAsia"/>
          <w:kern w:val="0"/>
          <w:sz w:val="28"/>
          <w:szCs w:val="28"/>
        </w:rPr>
        <w:t>本次公开招聘监督电话：0574—87610980。</w:t>
      </w:r>
    </w:p>
    <w:p>
      <w:pPr>
        <w:widowControl/>
        <w:shd w:val="clear" w:color="auto" w:fill="FFFFFF"/>
        <w:wordWrap w:val="0"/>
        <w:spacing w:line="315" w:lineRule="atLeast"/>
        <w:jc w:val="left"/>
        <w:rPr>
          <w:rFonts w:cs="Tahoma" w:asciiTheme="minorEastAsia" w:hAnsiTheme="minorEastAsia"/>
          <w:kern w:val="0"/>
          <w:sz w:val="28"/>
          <w:szCs w:val="28"/>
        </w:rPr>
      </w:pPr>
      <w:r>
        <w:rPr>
          <w:rFonts w:hint="eastAsia" w:cs="Tahoma" w:asciiTheme="minorEastAsia" w:hAnsiTheme="minorEastAsia"/>
          <w:kern w:val="0"/>
          <w:sz w:val="28"/>
          <w:szCs w:val="28"/>
        </w:rPr>
        <w:t>  附件:宁波工程学院公开招聘工作人员报名表</w:t>
      </w:r>
    </w:p>
    <w:p>
      <w:pPr>
        <w:widowControl/>
        <w:shd w:val="clear" w:color="auto" w:fill="FFFFFF"/>
        <w:wordWrap w:val="0"/>
        <w:spacing w:before="100" w:beforeAutospacing="1" w:line="315" w:lineRule="atLeast"/>
        <w:jc w:val="center"/>
        <w:rPr>
          <w:rFonts w:cs="Tahoma" w:asciiTheme="minorEastAsia" w:hAnsiTheme="minorEastAsia"/>
          <w:kern w:val="0"/>
          <w:sz w:val="28"/>
          <w:szCs w:val="28"/>
        </w:rPr>
      </w:pPr>
      <w:r>
        <w:rPr>
          <w:rFonts w:hint="eastAsia" w:cs="Tahoma" w:asciiTheme="minorEastAsia" w:hAnsiTheme="minorEastAsia"/>
          <w:kern w:val="0"/>
          <w:sz w:val="28"/>
          <w:szCs w:val="28"/>
        </w:rPr>
        <w:t>宁波工程学院</w:t>
      </w:r>
    </w:p>
    <w:p>
      <w:pPr>
        <w:widowControl/>
        <w:shd w:val="clear" w:color="auto" w:fill="FFFFFF"/>
        <w:wordWrap w:val="0"/>
        <w:spacing w:line="450" w:lineRule="atLeast"/>
        <w:jc w:val="center"/>
        <w:rPr>
          <w:rFonts w:cs="Tahoma" w:asciiTheme="minorEastAsia" w:hAnsiTheme="minorEastAsia"/>
          <w:kern w:val="0"/>
          <w:sz w:val="28"/>
          <w:szCs w:val="28"/>
        </w:rPr>
      </w:pPr>
      <w:r>
        <w:rPr>
          <w:rFonts w:hint="eastAsia" w:cs="Tahoma" w:asciiTheme="minorEastAsia" w:hAnsiTheme="minorEastAsia"/>
          <w:kern w:val="0"/>
          <w:sz w:val="28"/>
          <w:szCs w:val="28"/>
        </w:rPr>
        <w:t>2020年6月22日</w:t>
      </w:r>
    </w:p>
    <w:sectPr>
      <w:pgSz w:w="11906" w:h="16838"/>
      <w:pgMar w:top="1984" w:right="1361" w:bottom="1531" w:left="1587" w:header="851" w:footer="992" w:gutter="0"/>
      <w:cols w:space="0"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B48DA"/>
    <w:rsid w:val="000036F0"/>
    <w:rsid w:val="00011127"/>
    <w:rsid w:val="00025023"/>
    <w:rsid w:val="00055D3D"/>
    <w:rsid w:val="00056ADA"/>
    <w:rsid w:val="000B7879"/>
    <w:rsid w:val="000C647A"/>
    <w:rsid w:val="000F1970"/>
    <w:rsid w:val="001204BA"/>
    <w:rsid w:val="001551F5"/>
    <w:rsid w:val="00192585"/>
    <w:rsid w:val="001A4839"/>
    <w:rsid w:val="001A5A2F"/>
    <w:rsid w:val="001A5B56"/>
    <w:rsid w:val="001C5C85"/>
    <w:rsid w:val="001E02FF"/>
    <w:rsid w:val="001F6CFB"/>
    <w:rsid w:val="00234A5B"/>
    <w:rsid w:val="002A065E"/>
    <w:rsid w:val="002B48DA"/>
    <w:rsid w:val="002F2C05"/>
    <w:rsid w:val="002F40BA"/>
    <w:rsid w:val="002F6B4C"/>
    <w:rsid w:val="0031470B"/>
    <w:rsid w:val="00333328"/>
    <w:rsid w:val="003341D2"/>
    <w:rsid w:val="00346714"/>
    <w:rsid w:val="003536C0"/>
    <w:rsid w:val="00355FF2"/>
    <w:rsid w:val="00360E58"/>
    <w:rsid w:val="00363BE7"/>
    <w:rsid w:val="00374630"/>
    <w:rsid w:val="00397606"/>
    <w:rsid w:val="003A1EA8"/>
    <w:rsid w:val="003A1F5F"/>
    <w:rsid w:val="003B0E21"/>
    <w:rsid w:val="00444AFF"/>
    <w:rsid w:val="00447A5B"/>
    <w:rsid w:val="0046308D"/>
    <w:rsid w:val="00470902"/>
    <w:rsid w:val="004926DD"/>
    <w:rsid w:val="004A1E8E"/>
    <w:rsid w:val="004F7ECD"/>
    <w:rsid w:val="005245A8"/>
    <w:rsid w:val="005277B5"/>
    <w:rsid w:val="005B5644"/>
    <w:rsid w:val="005B5A29"/>
    <w:rsid w:val="005B63B2"/>
    <w:rsid w:val="005E3067"/>
    <w:rsid w:val="005E56D4"/>
    <w:rsid w:val="00652C5B"/>
    <w:rsid w:val="00673A7C"/>
    <w:rsid w:val="006746F6"/>
    <w:rsid w:val="0068711C"/>
    <w:rsid w:val="00696491"/>
    <w:rsid w:val="006A6545"/>
    <w:rsid w:val="006D742E"/>
    <w:rsid w:val="00716EEE"/>
    <w:rsid w:val="00717AEF"/>
    <w:rsid w:val="00723CFB"/>
    <w:rsid w:val="00742BF4"/>
    <w:rsid w:val="00761B2B"/>
    <w:rsid w:val="00784DE7"/>
    <w:rsid w:val="007A0938"/>
    <w:rsid w:val="007A2661"/>
    <w:rsid w:val="007D3057"/>
    <w:rsid w:val="007E33EF"/>
    <w:rsid w:val="007F03FA"/>
    <w:rsid w:val="00805161"/>
    <w:rsid w:val="008165A9"/>
    <w:rsid w:val="00843AEB"/>
    <w:rsid w:val="00854D23"/>
    <w:rsid w:val="0086187E"/>
    <w:rsid w:val="00881A6D"/>
    <w:rsid w:val="00882F0C"/>
    <w:rsid w:val="00894714"/>
    <w:rsid w:val="008B7143"/>
    <w:rsid w:val="008D0F76"/>
    <w:rsid w:val="008E295D"/>
    <w:rsid w:val="008E3402"/>
    <w:rsid w:val="008E76CA"/>
    <w:rsid w:val="008F2628"/>
    <w:rsid w:val="008F4573"/>
    <w:rsid w:val="008F792B"/>
    <w:rsid w:val="009243E0"/>
    <w:rsid w:val="00924929"/>
    <w:rsid w:val="00933115"/>
    <w:rsid w:val="0094558C"/>
    <w:rsid w:val="00946ABF"/>
    <w:rsid w:val="0095789C"/>
    <w:rsid w:val="00993361"/>
    <w:rsid w:val="009D476A"/>
    <w:rsid w:val="009E156C"/>
    <w:rsid w:val="00A011D4"/>
    <w:rsid w:val="00A036E1"/>
    <w:rsid w:val="00A24D47"/>
    <w:rsid w:val="00A35395"/>
    <w:rsid w:val="00A53EA8"/>
    <w:rsid w:val="00A63F08"/>
    <w:rsid w:val="00A75EBE"/>
    <w:rsid w:val="00A820AE"/>
    <w:rsid w:val="00A877C8"/>
    <w:rsid w:val="00AF0BC8"/>
    <w:rsid w:val="00B337B2"/>
    <w:rsid w:val="00B41374"/>
    <w:rsid w:val="00B64602"/>
    <w:rsid w:val="00B8541C"/>
    <w:rsid w:val="00B95FF3"/>
    <w:rsid w:val="00BA74AA"/>
    <w:rsid w:val="00BB4966"/>
    <w:rsid w:val="00C05761"/>
    <w:rsid w:val="00C10693"/>
    <w:rsid w:val="00C41EEA"/>
    <w:rsid w:val="00C65B0E"/>
    <w:rsid w:val="00C979C2"/>
    <w:rsid w:val="00CA3378"/>
    <w:rsid w:val="00CF0C0F"/>
    <w:rsid w:val="00D04834"/>
    <w:rsid w:val="00D16DC7"/>
    <w:rsid w:val="00D20B32"/>
    <w:rsid w:val="00D211CE"/>
    <w:rsid w:val="00D34237"/>
    <w:rsid w:val="00D52679"/>
    <w:rsid w:val="00D60E5F"/>
    <w:rsid w:val="00D808B6"/>
    <w:rsid w:val="00D87772"/>
    <w:rsid w:val="00E11942"/>
    <w:rsid w:val="00E354F1"/>
    <w:rsid w:val="00E41206"/>
    <w:rsid w:val="00E672AD"/>
    <w:rsid w:val="00E7312C"/>
    <w:rsid w:val="00E73241"/>
    <w:rsid w:val="00E74CA5"/>
    <w:rsid w:val="00E975C5"/>
    <w:rsid w:val="00EA5E0A"/>
    <w:rsid w:val="00EB1B17"/>
    <w:rsid w:val="00EB3F4D"/>
    <w:rsid w:val="00EC2C79"/>
    <w:rsid w:val="00EC3CA6"/>
    <w:rsid w:val="00EC6EEA"/>
    <w:rsid w:val="00ED7C06"/>
    <w:rsid w:val="00EF2F73"/>
    <w:rsid w:val="00F305F0"/>
    <w:rsid w:val="00F478F0"/>
    <w:rsid w:val="00F60967"/>
    <w:rsid w:val="00FA6E5A"/>
    <w:rsid w:val="00FA6F8E"/>
    <w:rsid w:val="00FC40EA"/>
    <w:rsid w:val="00FD7ED8"/>
    <w:rsid w:val="00FE1E60"/>
    <w:rsid w:val="00FE6BDD"/>
    <w:rsid w:val="00FF168C"/>
    <w:rsid w:val="00FF4577"/>
    <w:rsid w:val="2BE03527"/>
    <w:rsid w:val="4A2E15E6"/>
    <w:rsid w:val="4C81575B"/>
    <w:rsid w:val="4D9D6078"/>
    <w:rsid w:val="50E46B73"/>
    <w:rsid w:val="68074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333333"/>
      <w:u w:val="none"/>
    </w:rPr>
  </w:style>
  <w:style w:type="character" w:customStyle="1" w:styleId="9">
    <w:name w:val="apple-converted-space"/>
    <w:basedOn w:val="6"/>
    <w:qFormat/>
    <w:uiPriority w:val="0"/>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批注框文本 Char"/>
    <w:basedOn w:val="6"/>
    <w:link w:val="2"/>
    <w:semiHidden/>
    <w:uiPriority w:val="99"/>
    <w:rPr>
      <w:kern w:val="2"/>
      <w:sz w:val="18"/>
      <w:szCs w:val="18"/>
    </w:rPr>
  </w:style>
  <w:style w:type="paragraph" w:styleId="13">
    <w:name w:val="List Paragraph"/>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555</Words>
  <Characters>3164</Characters>
  <Lines>26</Lines>
  <Paragraphs>7</Paragraphs>
  <TotalTime>0</TotalTime>
  <ScaleCrop>false</ScaleCrop>
  <LinksUpToDate>false</LinksUpToDate>
  <CharactersWithSpaces>3712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2018-02-08T08:01:00Z</dcterms:created>
  <dc:creator>Nbut</dc:creator>
  <cp:lastModifiedBy>Administrator</cp:lastModifiedBy>
  <cp:lastPrinted>2020-06-16T07:43:00Z</cp:lastPrinted>
  <dcterms:modified xsi:type="dcterms:W3CDTF">2020-06-23T08:52:51Z</dcterms:modified>
  <cp:revision>1246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