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00" w:lineRule="exact"/>
        <w:ind w:firstLine="640"/>
        <w:jc w:val="left"/>
        <w:textAlignment w:val="auto"/>
        <w:rPr>
          <w:rFonts w:hint="eastAsia" w:ascii="黑体" w:hAnsi="黑体" w:eastAsia="黑体" w:cs="黑体"/>
          <w:i w:val="0"/>
          <w:caps w:val="0"/>
          <w:color w:val="auto"/>
          <w:spacing w:val="0"/>
          <w:kern w:val="0"/>
          <w:sz w:val="28"/>
          <w:szCs w:val="28"/>
          <w:shd w:val="clear" w:color="auto" w:fill="FFFFFF"/>
          <w:lang w:val="en-US" w:eastAsia="zh-CN" w:bidi="ar"/>
        </w:rPr>
      </w:pPr>
      <w:r>
        <w:rPr>
          <w:rFonts w:hint="eastAsia" w:ascii="黑体" w:hAnsi="黑体" w:eastAsia="黑体" w:cs="黑体"/>
          <w:i w:val="0"/>
          <w:caps w:val="0"/>
          <w:color w:val="auto"/>
          <w:spacing w:val="0"/>
          <w:kern w:val="0"/>
          <w:sz w:val="28"/>
          <w:szCs w:val="28"/>
          <w:shd w:val="clear" w:color="auto"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pPr>
    </w:p>
    <w:tbl>
      <w:tblPr>
        <w:tblStyle w:val="2"/>
        <w:tblW w:w="9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2"/>
        <w:gridCol w:w="1020"/>
        <w:gridCol w:w="1586"/>
        <w:gridCol w:w="2610"/>
        <w:gridCol w:w="904"/>
        <w:gridCol w:w="132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5" w:hRule="atLeast"/>
        </w:trPr>
        <w:tc>
          <w:tcPr>
            <w:tcW w:w="9362" w:type="dxa"/>
            <w:gridSpan w:val="7"/>
            <w:noWrap w:val="0"/>
            <w:vAlign w:val="center"/>
          </w:tcPr>
          <w:p>
            <w:pPr>
              <w:wordWrap w:val="0"/>
              <w:spacing w:line="560" w:lineRule="exact"/>
              <w:jc w:val="center"/>
              <w:rPr>
                <w:rFonts w:hint="eastAsia" w:ascii="方正小标宋简体" w:hAnsi="方正小标宋简体" w:eastAsia="方正小标宋简体" w:cs="方正小标宋简体"/>
                <w:b w:val="0"/>
                <w:bCs/>
                <w:sz w:val="36"/>
                <w:szCs w:val="36"/>
                <w:lang w:val="en-US" w:eastAsia="zh-CN"/>
              </w:rPr>
            </w:pPr>
            <w:bookmarkStart w:id="0" w:name="_GoBack"/>
            <w:r>
              <w:rPr>
                <w:rFonts w:hint="default" w:ascii="Times New Roman" w:hAnsi="Times New Roman" w:eastAsia="方正小标宋简体" w:cs="Times New Roman"/>
                <w:b w:val="0"/>
                <w:bCs/>
                <w:sz w:val="36"/>
                <w:szCs w:val="36"/>
                <w:lang w:val="en-US" w:eastAsia="zh-CN"/>
              </w:rPr>
              <w:t>202</w:t>
            </w:r>
            <w:r>
              <w:rPr>
                <w:rFonts w:hint="eastAsia" w:ascii="Times New Roman" w:hAnsi="Times New Roman" w:eastAsia="方正小标宋简体" w:cs="Times New Roman"/>
                <w:b w:val="0"/>
                <w:bCs/>
                <w:sz w:val="36"/>
                <w:szCs w:val="36"/>
                <w:lang w:val="en-US" w:eastAsia="zh-CN"/>
              </w:rPr>
              <w:t>2</w:t>
            </w:r>
            <w:r>
              <w:rPr>
                <w:rFonts w:hint="default" w:ascii="Times New Roman" w:hAnsi="Times New Roman" w:eastAsia="方正小标宋简体" w:cs="Times New Roman"/>
                <w:b w:val="0"/>
                <w:bCs/>
                <w:sz w:val="36"/>
                <w:szCs w:val="36"/>
                <w:lang w:val="en-US" w:eastAsia="zh-CN"/>
              </w:rPr>
              <w:t>年度</w:t>
            </w:r>
            <w:r>
              <w:rPr>
                <w:rFonts w:hint="eastAsia" w:ascii="Times New Roman" w:hAnsi="Times New Roman" w:eastAsia="方正小标宋简体" w:cs="Times New Roman"/>
                <w:b w:val="0"/>
                <w:bCs/>
                <w:sz w:val="36"/>
                <w:szCs w:val="36"/>
                <w:lang w:val="en-US" w:eastAsia="zh-CN"/>
              </w:rPr>
              <w:t>上海市</w:t>
            </w:r>
            <w:r>
              <w:rPr>
                <w:rFonts w:hint="default" w:ascii="Times New Roman" w:hAnsi="Times New Roman" w:eastAsia="方正小标宋简体" w:cs="Times New Roman"/>
                <w:b w:val="0"/>
                <w:bCs/>
                <w:sz w:val="36"/>
                <w:szCs w:val="36"/>
                <w:lang w:val="en-US" w:eastAsia="zh-CN"/>
              </w:rPr>
              <w:t>崇明区定向选调生职位</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用人单位</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职位名称</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职位简介</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计划录用</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人数</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学历要求</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专业</w:t>
            </w:r>
            <w:r>
              <w:rPr>
                <w:rFonts w:hint="eastAsia" w:ascii="Times New Roman" w:hAnsi="Times New Roman" w:eastAsia="仿宋_GB2312" w:cs="Times New Roman"/>
                <w:b/>
                <w:i w:val="0"/>
                <w:color w:val="000000"/>
                <w:kern w:val="0"/>
                <w:sz w:val="18"/>
                <w:szCs w:val="18"/>
                <w:u w:val="none"/>
                <w:lang w:val="en-US" w:eastAsia="zh-CN" w:bidi="ar"/>
              </w:rPr>
              <w:t>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区纪委监委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审查调查室一级主任科员及以下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从事违纪违规案件查办等工作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kern w:val="0"/>
                <w:sz w:val="18"/>
                <w:szCs w:val="18"/>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区委办</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信息科一级主任科员及以下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从事调查研究、综合文稿起草、信息采编等工作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区府办</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秘书科一级主任科员及以下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从事党政公文、会议纪要等文字材料的起草，专题会议、协调会议等会务落实等工作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区发改委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产业发展和经济运行科一级主任科员及以下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w:t>
            </w:r>
            <w:r>
              <w:rPr>
                <w:rFonts w:hint="default" w:ascii="Times New Roman" w:hAnsi="Times New Roman" w:eastAsia="仿宋_GB2312" w:cs="Times New Roman"/>
                <w:i w:val="0"/>
                <w:color w:val="000000"/>
                <w:kern w:val="0"/>
                <w:sz w:val="18"/>
                <w:szCs w:val="18"/>
                <w:u w:val="none"/>
                <w:lang w:val="en-US" w:eastAsia="zh-CN" w:bidi="ar"/>
              </w:rPr>
              <w:t>事区域经济社会发展政策制定、产业融合发展推进、国民经济运行监管等工作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硕士研究生及以上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财经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区司法局</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乡镇司法所一级主任科员及以下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从事法治宣传、人民调解、社区矫正及安置帮教等工作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区农业农村委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农业社会事业促进科一级主任科员及以下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从事农业重点项目实施</w:t>
            </w:r>
            <w:r>
              <w:rPr>
                <w:rFonts w:hint="eastAsia" w:ascii="Times New Roman" w:hAnsi="Times New Roman" w:eastAsia="仿宋_GB2312" w:cs="Times New Roman"/>
                <w:i w:val="0"/>
                <w:color w:val="000000"/>
                <w:sz w:val="18"/>
                <w:szCs w:val="18"/>
                <w:u w:val="none"/>
                <w:lang w:eastAsia="zh-CN"/>
              </w:rPr>
              <w:t>及</w:t>
            </w:r>
            <w:r>
              <w:rPr>
                <w:rFonts w:hint="default" w:ascii="Times New Roman" w:hAnsi="Times New Roman" w:eastAsia="仿宋_GB2312" w:cs="Times New Roman"/>
                <w:i w:val="0"/>
                <w:color w:val="000000"/>
                <w:sz w:val="18"/>
                <w:szCs w:val="18"/>
                <w:u w:val="none"/>
              </w:rPr>
              <w:t>监管等工作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城市建设、财经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区卫生健康委</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医政医管科一级主任科员及以下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从事医政管理等工作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卫生健康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区城管执法局</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法制科一级主任科员及以下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从事城管领域案件处理、业务指导及法制宣传培训等工作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长兴镇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横沙乡</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新村乡</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绿华镇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硕士研究生及以上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用人单位</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职位名称</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职位简介</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计划录用</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人数</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学历要求</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专业</w:t>
            </w:r>
            <w:r>
              <w:rPr>
                <w:rFonts w:hint="eastAsia" w:ascii="Times New Roman" w:hAnsi="Times New Roman" w:eastAsia="仿宋_GB2312" w:cs="Times New Roman"/>
                <w:b/>
                <w:i w:val="0"/>
                <w:color w:val="000000"/>
                <w:kern w:val="0"/>
                <w:sz w:val="18"/>
                <w:szCs w:val="18"/>
                <w:u w:val="none"/>
                <w:lang w:val="en-US" w:eastAsia="zh-CN" w:bidi="ar"/>
              </w:rPr>
              <w:t>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三星镇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基本管理单元一级主任科员及以下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从事基本管理单元各站点与相关职能部门的沟通协调及各站点功能区域日常管理等工作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庙镇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港西镇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城桥镇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党政办一级主任科员及以下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从事机关日常事务协调管理、督促检查及文稿撰写等工作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综合管理、政法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建设镇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党政办一级主任科员及以下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从事机关日常事务协调管理、督促检查及文稿撰写等工作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硕士研究生及以上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新河镇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竖新镇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基本管理单元一级主任科员及以下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从事基本管理单元各站点与相关职能部门的沟通协调及各站点功能区域日常管理等工作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18"/>
                <w:szCs w:val="18"/>
                <w:u w:val="none"/>
                <w:lang w:eastAsia="zh-CN"/>
              </w:rPr>
            </w:pPr>
            <w:r>
              <w:rPr>
                <w:rFonts w:hint="eastAsia" w:ascii="Times New Roman" w:hAnsi="Times New Roman" w:eastAsia="仿宋_GB2312" w:cs="Times New Roman"/>
                <w:i w:val="0"/>
                <w:color w:val="000000"/>
                <w:sz w:val="18"/>
                <w:szCs w:val="18"/>
                <w:u w:val="none"/>
                <w:lang w:eastAsia="zh-CN"/>
              </w:rPr>
              <w:t>堡镇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港沿镇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向化镇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党群办一级主任科员及以下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从事基层党组织建设、干部教育培养、文稿撰写及信息报送等工作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中兴镇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农业农村办一级主任科员及以下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从事农业农村发展、乡村治理，农村基础设施建设及人居环境改善等工作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陈家镇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基本管理单元一级主任科员及以下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从事基本管理单元各站点与相关职能部门的沟通协调及各站点功能区域日常管理等工作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新海镇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社区建设办一级主任科员及以下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从事社会优抚、民政救助、双拥等社会事务工作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东平镇</w:t>
            </w:r>
          </w:p>
        </w:tc>
        <w:tc>
          <w:tcPr>
            <w:tcW w:w="1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规划环境办一级主任科员及以下</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default" w:ascii="Times New Roman" w:hAnsi="Times New Roman" w:eastAsia="仿宋_GB2312" w:cs="Times New Roman"/>
                <w:i w:val="0"/>
                <w:color w:val="000000"/>
                <w:sz w:val="18"/>
                <w:szCs w:val="18"/>
                <w:u w:val="none"/>
              </w:rPr>
              <w:t>从事村镇规划建设、土地规划管理、生态环境保护及相关纠纷处置等工作</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本科及以上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18"/>
                <w:szCs w:val="18"/>
                <w:u w:val="none"/>
                <w:lang w:val="en-US" w:eastAsia="zh-CN" w:bidi="ar-SA"/>
              </w:rPr>
            </w:pPr>
            <w:r>
              <w:rPr>
                <w:rFonts w:hint="eastAsia" w:ascii="Times New Roman" w:hAnsi="Times New Roman" w:eastAsia="仿宋_GB2312" w:cs="Times New Roman"/>
                <w:i w:val="0"/>
                <w:color w:val="000000"/>
                <w:sz w:val="18"/>
                <w:szCs w:val="18"/>
                <w:u w:val="none"/>
                <w:lang w:eastAsia="zh-CN"/>
              </w:rPr>
              <w:t>城市建设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sectPr>
          <w:pgSz w:w="11906" w:h="16838"/>
          <w:pgMar w:top="2098" w:right="1474" w:bottom="1984" w:left="1587" w:header="851" w:footer="992" w:gutter="0"/>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33CC0"/>
    <w:rsid w:val="7493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2021-09-27T03:17:00Z</dcterms:created>
  <dc:creator>admin</dc:creator>
  <cp:lastModifiedBy>admin</cp:lastModifiedBy>
  <dcterms:modified xsi:type="dcterms:W3CDTF">2021-09-27T03:17:22Z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106C93540DFF4684A652DFCED5D25035</vt:lpwstr>
  </property>
</Properties>
</file>